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94" w:rsidRPr="00B42E80" w:rsidRDefault="000D40CC" w:rsidP="00EE27CB">
      <w:pPr>
        <w:spacing w:after="0" w:line="240" w:lineRule="auto"/>
        <w:jc w:val="center"/>
        <w:rPr>
          <w:rFonts w:ascii="Arial" w:hAnsi="Arial" w:cs="Arial"/>
        </w:rPr>
      </w:pPr>
      <w:r>
        <w:rPr>
          <w:rFonts w:ascii="Arial" w:hAnsi="Arial" w:cs="Arial"/>
        </w:rPr>
        <w:t xml:space="preserve">Path to Net Zero </w:t>
      </w:r>
      <w:r w:rsidR="00EE27CB" w:rsidRPr="00B42E80">
        <w:rPr>
          <w:rFonts w:ascii="Arial" w:hAnsi="Arial" w:cs="Arial"/>
        </w:rPr>
        <w:t>Early Design Meeting Agenda</w:t>
      </w:r>
      <w:r w:rsidR="002F75B8" w:rsidRPr="00B42E80">
        <w:rPr>
          <w:rFonts w:ascii="Arial" w:hAnsi="Arial" w:cs="Arial"/>
        </w:rPr>
        <w:t xml:space="preserve"> and Report Template</w:t>
      </w:r>
      <w:r w:rsidR="008C4B8D">
        <w:rPr>
          <w:rFonts w:ascii="Arial" w:hAnsi="Arial" w:cs="Arial"/>
        </w:rPr>
        <w:t xml:space="preserve"> for</w:t>
      </w:r>
      <w:r w:rsidR="00BD3996">
        <w:rPr>
          <w:rFonts w:ascii="Arial" w:hAnsi="Arial" w:cs="Arial"/>
        </w:rPr>
        <w:t>:</w:t>
      </w:r>
    </w:p>
    <w:p w:rsidR="00EE27CB" w:rsidRPr="00B42E80" w:rsidRDefault="00274B8B" w:rsidP="00EE27CB">
      <w:pPr>
        <w:spacing w:after="0" w:line="240" w:lineRule="auto"/>
        <w:jc w:val="center"/>
        <w:rPr>
          <w:rFonts w:ascii="Arial" w:hAnsi="Arial" w:cs="Arial"/>
          <w:color w:val="FF0000"/>
        </w:rPr>
      </w:pPr>
      <w:r>
        <w:rPr>
          <w:rFonts w:ascii="Arial" w:hAnsi="Arial" w:cs="Arial"/>
        </w:rPr>
        <w:t>&lt;Project N</w:t>
      </w:r>
      <w:r w:rsidR="00EE27CB" w:rsidRPr="00B42E80">
        <w:rPr>
          <w:rFonts w:ascii="Arial" w:hAnsi="Arial" w:cs="Arial"/>
        </w:rPr>
        <w:t>ame&gt;</w:t>
      </w:r>
    </w:p>
    <w:p w:rsidR="00EE27CB" w:rsidRPr="00B42E80" w:rsidRDefault="00EE27CB" w:rsidP="00EE27CB">
      <w:pPr>
        <w:spacing w:after="0" w:line="240" w:lineRule="auto"/>
        <w:jc w:val="center"/>
        <w:rPr>
          <w:rFonts w:ascii="Arial" w:hAnsi="Arial" w:cs="Arial"/>
        </w:rPr>
      </w:pPr>
    </w:p>
    <w:p w:rsidR="00EE27CB" w:rsidRDefault="00EE27CB" w:rsidP="00EE27CB">
      <w:pPr>
        <w:spacing w:after="0" w:line="240" w:lineRule="auto"/>
        <w:rPr>
          <w:rFonts w:ascii="Arial" w:hAnsi="Arial" w:cs="Arial"/>
        </w:rPr>
      </w:pPr>
      <w:r w:rsidRPr="00B42E80">
        <w:rPr>
          <w:rFonts w:ascii="Arial" w:hAnsi="Arial" w:cs="Arial"/>
        </w:rPr>
        <w:t>Meeting Date, Time &amp; Location</w:t>
      </w:r>
      <w:r w:rsidR="00FB531C" w:rsidRPr="00B42E80">
        <w:rPr>
          <w:rFonts w:ascii="Arial" w:hAnsi="Arial" w:cs="Arial"/>
        </w:rPr>
        <w:t>:</w:t>
      </w:r>
    </w:p>
    <w:p w:rsidR="00274B8B" w:rsidRDefault="00274B8B" w:rsidP="00EE27C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274B8B" w:rsidTr="002C25D6">
        <w:tc>
          <w:tcPr>
            <w:tcW w:w="5958" w:type="dxa"/>
          </w:tcPr>
          <w:p w:rsidR="00274B8B" w:rsidRPr="0084490A" w:rsidRDefault="00274B8B" w:rsidP="00EE27CB">
            <w:pPr>
              <w:spacing w:after="0" w:line="240" w:lineRule="auto"/>
              <w:rPr>
                <w:rFonts w:ascii="Arial" w:hAnsi="Arial" w:cs="Arial"/>
                <w:u w:val="single"/>
              </w:rPr>
            </w:pPr>
            <w:r w:rsidRPr="0084490A">
              <w:rPr>
                <w:rFonts w:ascii="Arial" w:hAnsi="Arial" w:cs="Arial"/>
                <w:u w:val="single"/>
              </w:rPr>
              <w:t>Required Attendees:</w:t>
            </w:r>
          </w:p>
        </w:tc>
        <w:tc>
          <w:tcPr>
            <w:tcW w:w="3618" w:type="dxa"/>
          </w:tcPr>
          <w:p w:rsidR="00274B8B" w:rsidRPr="0084490A" w:rsidRDefault="00274B8B" w:rsidP="00EE27CB">
            <w:pPr>
              <w:spacing w:after="0" w:line="240" w:lineRule="auto"/>
              <w:rPr>
                <w:rFonts w:ascii="Arial" w:hAnsi="Arial" w:cs="Arial"/>
                <w:u w:val="single"/>
              </w:rPr>
            </w:pPr>
            <w:r w:rsidRPr="0084490A">
              <w:rPr>
                <w:rFonts w:ascii="Arial" w:hAnsi="Arial" w:cs="Arial"/>
                <w:u w:val="single"/>
              </w:rPr>
              <w:t>Recommended Attendees:</w:t>
            </w:r>
          </w:p>
        </w:tc>
      </w:tr>
      <w:tr w:rsidR="00274B8B" w:rsidTr="002C25D6">
        <w:tc>
          <w:tcPr>
            <w:tcW w:w="5958" w:type="dxa"/>
          </w:tcPr>
          <w:p w:rsidR="003B25F9" w:rsidRDefault="00274B8B" w:rsidP="00EE27CB">
            <w:pPr>
              <w:spacing w:after="0" w:line="240" w:lineRule="auto"/>
              <w:rPr>
                <w:rFonts w:ascii="Arial" w:hAnsi="Arial" w:cs="Arial"/>
              </w:rPr>
            </w:pPr>
            <w:r>
              <w:rPr>
                <w:rFonts w:ascii="Arial" w:hAnsi="Arial" w:cs="Arial"/>
              </w:rPr>
              <w:t>&lt;Owner&gt;</w:t>
            </w:r>
          </w:p>
        </w:tc>
        <w:tc>
          <w:tcPr>
            <w:tcW w:w="3618" w:type="dxa"/>
          </w:tcPr>
          <w:p w:rsidR="00274B8B" w:rsidRDefault="002C25D6" w:rsidP="00EE27CB">
            <w:pPr>
              <w:spacing w:after="0" w:line="240" w:lineRule="auto"/>
              <w:rPr>
                <w:rFonts w:ascii="Arial" w:hAnsi="Arial" w:cs="Arial"/>
              </w:rPr>
            </w:pPr>
            <w:r>
              <w:rPr>
                <w:rFonts w:ascii="Arial" w:hAnsi="Arial" w:cs="Arial"/>
              </w:rPr>
              <w:t>&lt;Building Operator&gt;</w:t>
            </w:r>
          </w:p>
        </w:tc>
      </w:tr>
      <w:tr w:rsidR="002C25D6" w:rsidTr="002C25D6">
        <w:tc>
          <w:tcPr>
            <w:tcW w:w="5958" w:type="dxa"/>
          </w:tcPr>
          <w:p w:rsidR="002C25D6" w:rsidRDefault="002C25D6" w:rsidP="00EE27CB">
            <w:pPr>
              <w:spacing w:after="0" w:line="240" w:lineRule="auto"/>
              <w:rPr>
                <w:rFonts w:ascii="Arial" w:hAnsi="Arial" w:cs="Arial"/>
              </w:rPr>
            </w:pPr>
            <w:r w:rsidRPr="002C25D6">
              <w:rPr>
                <w:rFonts w:ascii="Arial" w:hAnsi="Arial" w:cs="Arial"/>
              </w:rPr>
              <w:t>&lt;Architect&gt;</w:t>
            </w:r>
          </w:p>
        </w:tc>
        <w:tc>
          <w:tcPr>
            <w:tcW w:w="3618" w:type="dxa"/>
          </w:tcPr>
          <w:p w:rsidR="002C25D6" w:rsidRDefault="002C25D6" w:rsidP="00EE27CB">
            <w:pPr>
              <w:spacing w:after="0" w:line="240" w:lineRule="auto"/>
              <w:rPr>
                <w:rFonts w:ascii="Arial" w:hAnsi="Arial" w:cs="Arial"/>
              </w:rPr>
            </w:pPr>
            <w:r w:rsidRPr="002C25D6">
              <w:rPr>
                <w:rFonts w:ascii="Arial" w:hAnsi="Arial" w:cs="Arial"/>
              </w:rPr>
              <w:t>&lt;Commissioning Agent&gt;</w:t>
            </w:r>
          </w:p>
        </w:tc>
      </w:tr>
      <w:tr w:rsidR="00274B8B" w:rsidTr="002C25D6">
        <w:tc>
          <w:tcPr>
            <w:tcW w:w="5958" w:type="dxa"/>
          </w:tcPr>
          <w:p w:rsidR="00274B8B" w:rsidRDefault="00274B8B" w:rsidP="00EE27CB">
            <w:pPr>
              <w:spacing w:after="0" w:line="240" w:lineRule="auto"/>
              <w:rPr>
                <w:rFonts w:ascii="Arial" w:hAnsi="Arial" w:cs="Arial"/>
              </w:rPr>
            </w:pPr>
            <w:r>
              <w:rPr>
                <w:rFonts w:ascii="Arial" w:hAnsi="Arial" w:cs="Arial"/>
              </w:rPr>
              <w:t>&lt;Mechanical Engineer&gt;</w:t>
            </w:r>
          </w:p>
        </w:tc>
        <w:tc>
          <w:tcPr>
            <w:tcW w:w="3618" w:type="dxa"/>
          </w:tcPr>
          <w:p w:rsidR="00274B8B" w:rsidRDefault="002C25D6" w:rsidP="00EE27CB">
            <w:pPr>
              <w:spacing w:after="0" w:line="240" w:lineRule="auto"/>
              <w:rPr>
                <w:rFonts w:ascii="Arial" w:hAnsi="Arial" w:cs="Arial"/>
              </w:rPr>
            </w:pPr>
            <w:r w:rsidRPr="002C25D6">
              <w:rPr>
                <w:rFonts w:ascii="Arial" w:hAnsi="Arial" w:cs="Arial"/>
              </w:rPr>
              <w:t>&lt;Other Renewable Experts&gt;</w:t>
            </w:r>
          </w:p>
        </w:tc>
      </w:tr>
      <w:tr w:rsidR="00274B8B" w:rsidTr="002C25D6">
        <w:tc>
          <w:tcPr>
            <w:tcW w:w="5958" w:type="dxa"/>
          </w:tcPr>
          <w:p w:rsidR="003B25F9" w:rsidRPr="002C25D6" w:rsidRDefault="00274B8B" w:rsidP="00EE27CB">
            <w:pPr>
              <w:spacing w:after="0" w:line="240" w:lineRule="auto"/>
              <w:rPr>
                <w:rFonts w:ascii="Arial" w:hAnsi="Arial" w:cs="Arial"/>
              </w:rPr>
            </w:pPr>
            <w:r w:rsidRPr="002C25D6">
              <w:rPr>
                <w:rFonts w:ascii="Arial" w:hAnsi="Arial" w:cs="Arial"/>
              </w:rPr>
              <w:t>&lt;Energy Analyst&gt;</w:t>
            </w:r>
          </w:p>
        </w:tc>
        <w:tc>
          <w:tcPr>
            <w:tcW w:w="3618" w:type="dxa"/>
          </w:tcPr>
          <w:p w:rsidR="003B25F9" w:rsidRPr="002C25D6" w:rsidRDefault="003B25F9" w:rsidP="002C25D6">
            <w:pPr>
              <w:spacing w:after="0" w:line="240" w:lineRule="auto"/>
              <w:rPr>
                <w:rFonts w:ascii="Arial" w:hAnsi="Arial" w:cs="Arial"/>
              </w:rPr>
            </w:pPr>
          </w:p>
        </w:tc>
      </w:tr>
      <w:tr w:rsidR="002C25D6" w:rsidTr="002C25D6">
        <w:tc>
          <w:tcPr>
            <w:tcW w:w="5958" w:type="dxa"/>
          </w:tcPr>
          <w:p w:rsidR="002C25D6" w:rsidRPr="002C25D6" w:rsidRDefault="002C25D6" w:rsidP="00EE27CB">
            <w:pPr>
              <w:spacing w:after="0" w:line="240" w:lineRule="auto"/>
              <w:rPr>
                <w:rFonts w:ascii="Arial" w:hAnsi="Arial" w:cs="Arial"/>
              </w:rPr>
            </w:pPr>
            <w:r>
              <w:rPr>
                <w:rFonts w:ascii="Arial" w:hAnsi="Arial" w:cs="Arial"/>
              </w:rPr>
              <w:t>&lt;Lighting Designer&gt;</w:t>
            </w:r>
          </w:p>
        </w:tc>
        <w:tc>
          <w:tcPr>
            <w:tcW w:w="3618" w:type="dxa"/>
          </w:tcPr>
          <w:p w:rsidR="002C25D6" w:rsidRPr="002C25D6" w:rsidRDefault="002C25D6" w:rsidP="002C25D6">
            <w:pPr>
              <w:spacing w:after="0" w:line="240" w:lineRule="auto"/>
              <w:rPr>
                <w:rFonts w:ascii="Arial" w:hAnsi="Arial" w:cs="Arial"/>
              </w:rPr>
            </w:pPr>
          </w:p>
        </w:tc>
      </w:tr>
      <w:tr w:rsidR="00274B8B" w:rsidTr="002C25D6">
        <w:tc>
          <w:tcPr>
            <w:tcW w:w="5958" w:type="dxa"/>
          </w:tcPr>
          <w:p w:rsidR="00274B8B" w:rsidRDefault="002C25D6" w:rsidP="002C25D6">
            <w:pPr>
              <w:spacing w:after="0" w:line="240" w:lineRule="auto"/>
              <w:rPr>
                <w:rFonts w:ascii="Arial" w:hAnsi="Arial" w:cs="Arial"/>
              </w:rPr>
            </w:pPr>
            <w:r>
              <w:rPr>
                <w:rFonts w:ascii="Arial" w:hAnsi="Arial" w:cs="Arial"/>
              </w:rPr>
              <w:t>&lt;General Contractor (if applicable)&gt;</w:t>
            </w:r>
          </w:p>
        </w:tc>
        <w:tc>
          <w:tcPr>
            <w:tcW w:w="3618" w:type="dxa"/>
          </w:tcPr>
          <w:p w:rsidR="00274B8B" w:rsidRDefault="00274B8B" w:rsidP="009B2E4A">
            <w:pPr>
              <w:spacing w:after="0" w:line="240" w:lineRule="auto"/>
              <w:rPr>
                <w:rFonts w:ascii="Arial" w:hAnsi="Arial" w:cs="Arial"/>
              </w:rPr>
            </w:pPr>
          </w:p>
        </w:tc>
      </w:tr>
      <w:tr w:rsidR="002C25D6" w:rsidTr="002C25D6">
        <w:tc>
          <w:tcPr>
            <w:tcW w:w="5958" w:type="dxa"/>
          </w:tcPr>
          <w:p w:rsidR="002C25D6" w:rsidRDefault="002C25D6" w:rsidP="002C25D6">
            <w:pPr>
              <w:spacing w:after="0" w:line="240" w:lineRule="auto"/>
              <w:rPr>
                <w:rFonts w:ascii="Arial" w:hAnsi="Arial" w:cs="Arial"/>
              </w:rPr>
            </w:pPr>
            <w:r>
              <w:rPr>
                <w:rFonts w:ascii="Arial" w:hAnsi="Arial" w:cs="Arial"/>
              </w:rPr>
              <w:t>&lt;Energy Trust Program Representative&gt;</w:t>
            </w:r>
          </w:p>
        </w:tc>
        <w:tc>
          <w:tcPr>
            <w:tcW w:w="3618" w:type="dxa"/>
          </w:tcPr>
          <w:p w:rsidR="002C25D6" w:rsidRPr="00C20CDD" w:rsidRDefault="002C25D6" w:rsidP="009B2E4A">
            <w:pPr>
              <w:spacing w:after="0" w:line="240" w:lineRule="auto"/>
              <w:rPr>
                <w:rFonts w:ascii="Arial" w:hAnsi="Arial" w:cs="Arial"/>
                <w:highlight w:val="yellow"/>
              </w:rPr>
            </w:pPr>
          </w:p>
        </w:tc>
      </w:tr>
      <w:tr w:rsidR="00274B8B" w:rsidTr="002C25D6">
        <w:tc>
          <w:tcPr>
            <w:tcW w:w="5958" w:type="dxa"/>
          </w:tcPr>
          <w:p w:rsidR="00274B8B" w:rsidRDefault="002C25D6" w:rsidP="00EE27CB">
            <w:pPr>
              <w:spacing w:after="0" w:line="240" w:lineRule="auto"/>
              <w:rPr>
                <w:rFonts w:ascii="Arial" w:hAnsi="Arial" w:cs="Arial"/>
              </w:rPr>
            </w:pPr>
            <w:r>
              <w:rPr>
                <w:rFonts w:ascii="Arial" w:hAnsi="Arial" w:cs="Arial"/>
              </w:rPr>
              <w:t>&lt;Solar Ally (if applicable)&gt;</w:t>
            </w:r>
          </w:p>
        </w:tc>
        <w:tc>
          <w:tcPr>
            <w:tcW w:w="3618" w:type="dxa"/>
          </w:tcPr>
          <w:p w:rsidR="00274B8B" w:rsidRDefault="00274B8B" w:rsidP="00EE27CB">
            <w:pPr>
              <w:spacing w:after="0" w:line="240" w:lineRule="auto"/>
              <w:rPr>
                <w:rFonts w:ascii="Arial" w:hAnsi="Arial" w:cs="Arial"/>
              </w:rPr>
            </w:pPr>
          </w:p>
        </w:tc>
      </w:tr>
      <w:tr w:rsidR="002C25D6" w:rsidTr="002C25D6">
        <w:tc>
          <w:tcPr>
            <w:tcW w:w="5958" w:type="dxa"/>
          </w:tcPr>
          <w:p w:rsidR="002C25D6" w:rsidRDefault="002C25D6" w:rsidP="00EE27CB">
            <w:pPr>
              <w:spacing w:after="0" w:line="240" w:lineRule="auto"/>
              <w:rPr>
                <w:rFonts w:ascii="Arial" w:hAnsi="Arial" w:cs="Arial"/>
              </w:rPr>
            </w:pPr>
            <w:r>
              <w:rPr>
                <w:rFonts w:ascii="Arial" w:hAnsi="Arial" w:cs="Arial"/>
              </w:rPr>
              <w:t>&lt;Meeting Facilitator&gt; (Can be other project team member)</w:t>
            </w:r>
          </w:p>
        </w:tc>
        <w:tc>
          <w:tcPr>
            <w:tcW w:w="3618" w:type="dxa"/>
          </w:tcPr>
          <w:p w:rsidR="002C25D6" w:rsidRDefault="002C25D6" w:rsidP="00EE27CB">
            <w:pPr>
              <w:spacing w:after="0" w:line="240" w:lineRule="auto"/>
              <w:rPr>
                <w:rFonts w:ascii="Arial" w:hAnsi="Arial" w:cs="Arial"/>
              </w:rPr>
            </w:pPr>
          </w:p>
        </w:tc>
      </w:tr>
    </w:tbl>
    <w:p w:rsidR="00EE27CB" w:rsidRPr="00B42E80" w:rsidRDefault="00EE27CB" w:rsidP="00EE27CB">
      <w:pPr>
        <w:spacing w:after="0" w:line="240" w:lineRule="auto"/>
        <w:rPr>
          <w:rFonts w:ascii="Arial" w:hAnsi="Arial" w:cs="Arial"/>
        </w:rPr>
      </w:pPr>
    </w:p>
    <w:p w:rsidR="00B73AC2" w:rsidRDefault="00D36E1B" w:rsidP="00C441BA">
      <w:pPr>
        <w:pStyle w:val="ListParagraph"/>
        <w:numPr>
          <w:ilvl w:val="0"/>
          <w:numId w:val="2"/>
        </w:numPr>
        <w:spacing w:after="240" w:line="240" w:lineRule="auto"/>
        <w:contextualSpacing w:val="0"/>
        <w:rPr>
          <w:rFonts w:ascii="Arial" w:hAnsi="Arial" w:cs="Arial"/>
        </w:rPr>
      </w:pPr>
      <w:r w:rsidRPr="00B42E80">
        <w:rPr>
          <w:rFonts w:ascii="Arial" w:hAnsi="Arial" w:cs="Arial"/>
        </w:rPr>
        <w:t>Meeting Objective:</w:t>
      </w:r>
      <w:r w:rsidR="00391066">
        <w:rPr>
          <w:rFonts w:ascii="Arial" w:hAnsi="Arial" w:cs="Arial"/>
        </w:rPr>
        <w:t xml:space="preserve">  Determine energy strategy to achieve PTNZ program goals</w:t>
      </w:r>
    </w:p>
    <w:p w:rsidR="00484B2F" w:rsidRPr="00C441BA" w:rsidRDefault="00F37800" w:rsidP="00C441BA">
      <w:pPr>
        <w:pStyle w:val="ListParagraph"/>
        <w:spacing w:after="240" w:line="240" w:lineRule="auto"/>
        <w:ind w:left="0"/>
        <w:contextualSpacing w:val="0"/>
        <w:rPr>
          <w:rFonts w:ascii="Arial" w:hAnsi="Arial" w:cs="Arial"/>
        </w:rPr>
      </w:pPr>
      <w:r>
        <w:rPr>
          <w:rFonts w:ascii="Arial" w:hAnsi="Arial" w:cs="Arial"/>
          <w:noProof/>
        </w:rPr>
        <w:drawing>
          <wp:inline distT="0" distB="0" distL="0" distR="0" wp14:anchorId="310F01AC" wp14:editId="27C00365">
            <wp:extent cx="4972050" cy="14097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1066" w:rsidRPr="00B42E80" w:rsidRDefault="00391066" w:rsidP="00EE27CB">
      <w:pPr>
        <w:pStyle w:val="ListParagraph"/>
        <w:numPr>
          <w:ilvl w:val="0"/>
          <w:numId w:val="2"/>
        </w:numPr>
        <w:spacing w:after="0" w:line="240" w:lineRule="auto"/>
        <w:rPr>
          <w:rFonts w:ascii="Arial" w:hAnsi="Arial" w:cs="Arial"/>
        </w:rPr>
      </w:pPr>
      <w:r>
        <w:rPr>
          <w:rFonts w:ascii="Arial" w:hAnsi="Arial" w:cs="Arial"/>
        </w:rPr>
        <w:t>Meeting Outcome:  Agreement on energy savings priorities and identification of follow-up questions required to assess feasibility</w:t>
      </w:r>
    </w:p>
    <w:p w:rsidR="00B73AC2" w:rsidRPr="00B42E80" w:rsidRDefault="00B73AC2" w:rsidP="00B73AC2">
      <w:pPr>
        <w:pStyle w:val="ListParagraph"/>
        <w:spacing w:after="0" w:line="240" w:lineRule="auto"/>
        <w:rPr>
          <w:rFonts w:ascii="Arial" w:hAnsi="Arial" w:cs="Arial"/>
        </w:rPr>
      </w:pPr>
    </w:p>
    <w:p w:rsidR="00702254" w:rsidRPr="00274B8B" w:rsidRDefault="00B73AC2" w:rsidP="00274B8B">
      <w:pPr>
        <w:pStyle w:val="ListParagraph"/>
        <w:numPr>
          <w:ilvl w:val="0"/>
          <w:numId w:val="2"/>
        </w:numPr>
        <w:spacing w:after="0" w:line="240" w:lineRule="auto"/>
        <w:rPr>
          <w:rFonts w:ascii="Arial" w:hAnsi="Arial" w:cs="Arial"/>
        </w:rPr>
      </w:pPr>
      <w:r w:rsidRPr="00B42E80">
        <w:rPr>
          <w:rFonts w:ascii="Arial" w:hAnsi="Arial" w:cs="Arial"/>
        </w:rPr>
        <w:t>Discussion Topics:</w:t>
      </w:r>
    </w:p>
    <w:p w:rsidR="00702254" w:rsidRPr="002C25D6" w:rsidRDefault="00B73AC2" w:rsidP="002C25D6">
      <w:pPr>
        <w:pStyle w:val="Default"/>
        <w:ind w:left="720"/>
        <w:rPr>
          <w:i/>
          <w:sz w:val="22"/>
          <w:szCs w:val="22"/>
        </w:rPr>
      </w:pPr>
      <w:r w:rsidRPr="00B42E80">
        <w:rPr>
          <w:i/>
          <w:sz w:val="22"/>
          <w:szCs w:val="22"/>
        </w:rPr>
        <w:t>(</w:t>
      </w:r>
      <w:r w:rsidRPr="00F463C5">
        <w:rPr>
          <w:i/>
          <w:sz w:val="22"/>
          <w:szCs w:val="22"/>
        </w:rPr>
        <w:t xml:space="preserve">The details listed below </w:t>
      </w:r>
      <w:r w:rsidR="00804923" w:rsidRPr="00F463C5">
        <w:rPr>
          <w:i/>
          <w:sz w:val="22"/>
          <w:szCs w:val="22"/>
        </w:rPr>
        <w:t xml:space="preserve">are </w:t>
      </w:r>
      <w:r w:rsidRPr="00F463C5">
        <w:rPr>
          <w:i/>
          <w:sz w:val="22"/>
          <w:szCs w:val="22"/>
        </w:rPr>
        <w:t xml:space="preserve">meant to be </w:t>
      </w:r>
      <w:r w:rsidR="00702254" w:rsidRPr="00F463C5">
        <w:rPr>
          <w:i/>
          <w:sz w:val="22"/>
          <w:szCs w:val="22"/>
        </w:rPr>
        <w:t>suggestions/guidelines</w:t>
      </w:r>
      <w:r w:rsidR="00702254" w:rsidRPr="00B42E80">
        <w:rPr>
          <w:i/>
          <w:sz w:val="22"/>
          <w:szCs w:val="22"/>
        </w:rPr>
        <w:t xml:space="preserve">. </w:t>
      </w:r>
      <w:r w:rsidR="00702254" w:rsidRPr="00F463C5">
        <w:rPr>
          <w:i/>
          <w:sz w:val="22"/>
          <w:szCs w:val="22"/>
        </w:rPr>
        <w:t>The purpose of the charrette is to focus on sustainable development goals, strategies, and integrated design solutions. Meeting attendees should seek ways to use the site to leverage energy saving opportunities, as well as to design and equip the building structure for energy efficiency</w:t>
      </w:r>
      <w:r w:rsidR="00D322E0">
        <w:rPr>
          <w:i/>
          <w:sz w:val="22"/>
          <w:szCs w:val="22"/>
        </w:rPr>
        <w:t>)</w:t>
      </w:r>
      <w:r w:rsidR="00702254" w:rsidRPr="00B42E80">
        <w:rPr>
          <w:i/>
        </w:rPr>
        <w:t>.</w:t>
      </w:r>
    </w:p>
    <w:p w:rsidR="00150121" w:rsidRDefault="00150121" w:rsidP="00B90A94">
      <w:pPr>
        <w:pStyle w:val="ListParagraph"/>
        <w:numPr>
          <w:ilvl w:val="1"/>
          <w:numId w:val="2"/>
        </w:numPr>
        <w:spacing w:after="0" w:line="240" w:lineRule="auto"/>
        <w:rPr>
          <w:rFonts w:ascii="Arial" w:hAnsi="Arial" w:cs="Arial"/>
        </w:rPr>
      </w:pPr>
      <w:r>
        <w:rPr>
          <w:rFonts w:ascii="Arial" w:hAnsi="Arial" w:cs="Arial"/>
        </w:rPr>
        <w:t>Example case study or best practices of high efficiency buildings of same type</w:t>
      </w:r>
    </w:p>
    <w:p w:rsidR="00C441BA" w:rsidRDefault="00A91BD5" w:rsidP="00B90A94">
      <w:pPr>
        <w:pStyle w:val="ListParagraph"/>
        <w:keepNext/>
        <w:numPr>
          <w:ilvl w:val="1"/>
          <w:numId w:val="2"/>
        </w:numPr>
        <w:spacing w:after="0" w:line="240" w:lineRule="auto"/>
        <w:rPr>
          <w:rFonts w:ascii="Arial" w:hAnsi="Arial" w:cs="Arial"/>
        </w:rPr>
      </w:pPr>
      <w:r>
        <w:rPr>
          <w:rFonts w:ascii="Arial" w:hAnsi="Arial" w:cs="Arial"/>
        </w:rPr>
        <w:t>P</w:t>
      </w:r>
      <w:r w:rsidR="00C441BA">
        <w:rPr>
          <w:rFonts w:ascii="Arial" w:hAnsi="Arial" w:cs="Arial"/>
        </w:rPr>
        <w:t>roject</w:t>
      </w:r>
      <w:r>
        <w:rPr>
          <w:rFonts w:ascii="Arial" w:hAnsi="Arial" w:cs="Arial"/>
        </w:rPr>
        <w:t xml:space="preserve"> description</w:t>
      </w:r>
      <w:r w:rsidR="00C441BA">
        <w:rPr>
          <w:rFonts w:ascii="Arial" w:hAnsi="Arial" w:cs="Arial"/>
        </w:rPr>
        <w:t xml:space="preserve"> and performance goals</w:t>
      </w:r>
      <w:r w:rsidR="00C441BA" w:rsidRPr="00B42E80">
        <w:rPr>
          <w:rFonts w:ascii="Arial" w:hAnsi="Arial" w:cs="Arial"/>
        </w:rPr>
        <w:t xml:space="preserve"> </w:t>
      </w:r>
    </w:p>
    <w:p w:rsidR="00B73AC2" w:rsidRPr="00B42E80" w:rsidRDefault="00B73AC2" w:rsidP="00B90A94">
      <w:pPr>
        <w:pStyle w:val="ListParagraph"/>
        <w:numPr>
          <w:ilvl w:val="2"/>
          <w:numId w:val="2"/>
        </w:numPr>
        <w:spacing w:after="0" w:line="240" w:lineRule="auto"/>
        <w:rPr>
          <w:rFonts w:ascii="Arial" w:hAnsi="Arial" w:cs="Arial"/>
        </w:rPr>
      </w:pPr>
      <w:r w:rsidRPr="00B42E80">
        <w:rPr>
          <w:rFonts w:ascii="Arial" w:hAnsi="Arial" w:cs="Arial"/>
        </w:rPr>
        <w:t>Building Attributes:</w:t>
      </w:r>
      <w:r w:rsidR="00391066">
        <w:rPr>
          <w:rFonts w:ascii="Arial" w:hAnsi="Arial" w:cs="Arial"/>
        </w:rPr>
        <w:t xml:space="preserve"> identify project’s program requirements</w:t>
      </w:r>
      <w:r w:rsidR="00A45FBC">
        <w:rPr>
          <w:rFonts w:ascii="Arial" w:hAnsi="Arial" w:cs="Arial"/>
        </w:rPr>
        <w:t>, attributes that are fixed and those open for evaluation of opportunity to impact energy performance</w:t>
      </w:r>
    </w:p>
    <w:p w:rsidR="00274B8B" w:rsidRDefault="00B73AC2" w:rsidP="00B90A94">
      <w:pPr>
        <w:pStyle w:val="ListParagraph"/>
        <w:numPr>
          <w:ilvl w:val="3"/>
          <w:numId w:val="2"/>
        </w:numPr>
        <w:spacing w:after="0" w:line="240" w:lineRule="auto"/>
        <w:rPr>
          <w:rFonts w:ascii="Arial" w:hAnsi="Arial" w:cs="Arial"/>
          <w:i/>
        </w:rPr>
      </w:pPr>
      <w:r w:rsidRPr="00B42E80">
        <w:rPr>
          <w:rFonts w:ascii="Arial" w:hAnsi="Arial" w:cs="Arial"/>
          <w:i/>
        </w:rPr>
        <w:t>Shape</w:t>
      </w:r>
      <w:r w:rsidR="002C25D6">
        <w:rPr>
          <w:rFonts w:ascii="Arial" w:hAnsi="Arial" w:cs="Arial"/>
          <w:i/>
        </w:rPr>
        <w:t>, Orientation, Massing, Type, Usage, Occupancy schedule</w:t>
      </w:r>
    </w:p>
    <w:p w:rsidR="008A234C" w:rsidRDefault="008A234C" w:rsidP="008A234C">
      <w:pPr>
        <w:pStyle w:val="ListParagraph"/>
        <w:numPr>
          <w:ilvl w:val="2"/>
          <w:numId w:val="2"/>
        </w:numPr>
        <w:spacing w:after="0" w:line="240" w:lineRule="auto"/>
        <w:rPr>
          <w:rFonts w:ascii="Arial" w:hAnsi="Arial" w:cs="Arial"/>
        </w:rPr>
      </w:pPr>
      <w:r>
        <w:rPr>
          <w:rFonts w:ascii="Arial" w:hAnsi="Arial" w:cs="Arial"/>
        </w:rPr>
        <w:t>Energy Use Intensity (EUI) targeting</w:t>
      </w:r>
    </w:p>
    <w:p w:rsidR="00A45FBC" w:rsidRDefault="00A45FBC" w:rsidP="00A45FBC">
      <w:pPr>
        <w:pStyle w:val="ListParagraph"/>
        <w:numPr>
          <w:ilvl w:val="3"/>
          <w:numId w:val="2"/>
        </w:numPr>
        <w:spacing w:after="0" w:line="240" w:lineRule="auto"/>
        <w:rPr>
          <w:rFonts w:ascii="Arial" w:hAnsi="Arial" w:cs="Arial"/>
        </w:rPr>
      </w:pPr>
      <w:r>
        <w:rPr>
          <w:rFonts w:ascii="Arial" w:hAnsi="Arial" w:cs="Arial"/>
        </w:rPr>
        <w:t>Estimated “typical building” EUI</w:t>
      </w:r>
    </w:p>
    <w:p w:rsidR="00A45FBC" w:rsidRDefault="00A45FBC" w:rsidP="00A45FBC">
      <w:pPr>
        <w:pStyle w:val="ListParagraph"/>
        <w:numPr>
          <w:ilvl w:val="3"/>
          <w:numId w:val="2"/>
        </w:numPr>
        <w:spacing w:after="0" w:line="240" w:lineRule="auto"/>
        <w:rPr>
          <w:rFonts w:ascii="Arial" w:hAnsi="Arial" w:cs="Arial"/>
        </w:rPr>
      </w:pPr>
      <w:r>
        <w:rPr>
          <w:rFonts w:ascii="Arial" w:hAnsi="Arial" w:cs="Arial"/>
        </w:rPr>
        <w:t>Estimated code-minimum baseline EUI</w:t>
      </w:r>
    </w:p>
    <w:p w:rsidR="00A91BD5" w:rsidRDefault="00A91BD5" w:rsidP="00A45FBC">
      <w:pPr>
        <w:pStyle w:val="ListParagraph"/>
        <w:numPr>
          <w:ilvl w:val="3"/>
          <w:numId w:val="2"/>
        </w:numPr>
        <w:spacing w:after="0" w:line="240" w:lineRule="auto"/>
        <w:rPr>
          <w:rFonts w:ascii="Arial" w:hAnsi="Arial" w:cs="Arial"/>
        </w:rPr>
      </w:pPr>
      <w:r>
        <w:rPr>
          <w:rFonts w:ascii="Arial" w:hAnsi="Arial" w:cs="Arial"/>
        </w:rPr>
        <w:t>Setting the right target for the project</w:t>
      </w:r>
    </w:p>
    <w:p w:rsidR="00A45FBC" w:rsidRDefault="00A45FBC" w:rsidP="00A45FBC">
      <w:pPr>
        <w:pStyle w:val="ListParagraph"/>
        <w:numPr>
          <w:ilvl w:val="3"/>
          <w:numId w:val="2"/>
        </w:numPr>
        <w:spacing w:after="0" w:line="240" w:lineRule="auto"/>
        <w:rPr>
          <w:rFonts w:ascii="Arial" w:hAnsi="Arial" w:cs="Arial"/>
        </w:rPr>
      </w:pPr>
      <w:r>
        <w:rPr>
          <w:rFonts w:ascii="Arial" w:hAnsi="Arial" w:cs="Arial"/>
        </w:rPr>
        <w:lastRenderedPageBreak/>
        <w:t>Proposed net EUI (energy consumption minus renewable generation)</w:t>
      </w:r>
    </w:p>
    <w:p w:rsidR="003B25F9" w:rsidRDefault="00A45FBC" w:rsidP="00A45FBC">
      <w:pPr>
        <w:pStyle w:val="ListParagraph"/>
        <w:numPr>
          <w:ilvl w:val="2"/>
          <w:numId w:val="2"/>
        </w:numPr>
        <w:spacing w:after="0" w:line="240" w:lineRule="auto"/>
        <w:rPr>
          <w:rFonts w:ascii="Arial" w:hAnsi="Arial" w:cs="Arial"/>
        </w:rPr>
      </w:pPr>
      <w:r>
        <w:rPr>
          <w:rFonts w:ascii="Arial" w:hAnsi="Arial" w:cs="Arial"/>
        </w:rPr>
        <w:t>Alignment with Architecture 2030 Challenge targets</w:t>
      </w:r>
    </w:p>
    <w:p w:rsidR="00775E90" w:rsidRDefault="00775E90" w:rsidP="00A45FBC">
      <w:pPr>
        <w:pStyle w:val="ListParagraph"/>
        <w:numPr>
          <w:ilvl w:val="2"/>
          <w:numId w:val="2"/>
        </w:numPr>
        <w:spacing w:after="0" w:line="240" w:lineRule="auto"/>
        <w:rPr>
          <w:rFonts w:ascii="Arial" w:hAnsi="Arial" w:cs="Arial"/>
        </w:rPr>
      </w:pPr>
      <w:r>
        <w:rPr>
          <w:rFonts w:ascii="Arial" w:hAnsi="Arial" w:cs="Arial"/>
        </w:rPr>
        <w:t>Results of preliminary energy analysis (shoebox modeling)</w:t>
      </w:r>
    </w:p>
    <w:p w:rsidR="008C5BA3" w:rsidRPr="008C5BA3" w:rsidRDefault="008C5BA3" w:rsidP="00A45FBC">
      <w:pPr>
        <w:pStyle w:val="ListParagraph"/>
        <w:numPr>
          <w:ilvl w:val="2"/>
          <w:numId w:val="2"/>
        </w:numPr>
        <w:spacing w:after="0" w:line="240" w:lineRule="auto"/>
        <w:rPr>
          <w:rFonts w:ascii="Arial" w:hAnsi="Arial" w:cs="Arial"/>
        </w:rPr>
      </w:pPr>
      <w:r>
        <w:rPr>
          <w:rFonts w:ascii="Arial" w:hAnsi="Arial" w:cs="Arial"/>
        </w:rPr>
        <w:t>Results of studies identifying climate conditions and site potential</w:t>
      </w:r>
    </w:p>
    <w:p w:rsidR="00B73AC2" w:rsidRPr="00B42E80" w:rsidRDefault="00A45FBC" w:rsidP="00B73AC2">
      <w:pPr>
        <w:pStyle w:val="ListParagraph"/>
        <w:numPr>
          <w:ilvl w:val="1"/>
          <w:numId w:val="2"/>
        </w:numPr>
        <w:spacing w:after="0" w:line="240" w:lineRule="auto"/>
        <w:rPr>
          <w:rFonts w:ascii="Arial" w:hAnsi="Arial" w:cs="Arial"/>
        </w:rPr>
      </w:pPr>
      <w:r>
        <w:rPr>
          <w:rFonts w:ascii="Arial" w:hAnsi="Arial" w:cs="Arial"/>
        </w:rPr>
        <w:t xml:space="preserve">Strategies for </w:t>
      </w:r>
      <w:r w:rsidR="00A91BD5">
        <w:rPr>
          <w:rFonts w:ascii="Arial" w:hAnsi="Arial" w:cs="Arial"/>
        </w:rPr>
        <w:t>a</w:t>
      </w:r>
      <w:r>
        <w:rPr>
          <w:rFonts w:ascii="Arial" w:hAnsi="Arial" w:cs="Arial"/>
        </w:rPr>
        <w:t xml:space="preserve">chieving Path to Net Zero </w:t>
      </w:r>
      <w:r w:rsidR="00A91BD5">
        <w:rPr>
          <w:rFonts w:ascii="Arial" w:hAnsi="Arial" w:cs="Arial"/>
        </w:rPr>
        <w:t>g</w:t>
      </w:r>
      <w:r>
        <w:rPr>
          <w:rFonts w:ascii="Arial" w:hAnsi="Arial" w:cs="Arial"/>
        </w:rPr>
        <w:t>oals</w:t>
      </w:r>
    </w:p>
    <w:p w:rsidR="00B73AC2" w:rsidRPr="00B42E80" w:rsidRDefault="00A45FBC" w:rsidP="00B73AC2">
      <w:pPr>
        <w:pStyle w:val="ListParagraph"/>
        <w:numPr>
          <w:ilvl w:val="2"/>
          <w:numId w:val="2"/>
        </w:numPr>
        <w:spacing w:after="0" w:line="240" w:lineRule="auto"/>
        <w:rPr>
          <w:rFonts w:ascii="Arial" w:hAnsi="Arial" w:cs="Arial"/>
        </w:rPr>
      </w:pPr>
      <w:r>
        <w:rPr>
          <w:rFonts w:ascii="Arial" w:hAnsi="Arial" w:cs="Arial"/>
        </w:rPr>
        <w:t>Reducing loads</w:t>
      </w:r>
    </w:p>
    <w:p w:rsidR="00B73AC2" w:rsidRPr="00B42E80"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Glazing percentage</w:t>
      </w:r>
    </w:p>
    <w:p w:rsidR="00B73AC2" w:rsidRPr="00B42E80"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Glazing performance</w:t>
      </w:r>
    </w:p>
    <w:p w:rsidR="00B73AC2" w:rsidRPr="00B42E80"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External shading</w:t>
      </w:r>
    </w:p>
    <w:p w:rsidR="00B73AC2" w:rsidRPr="00B42E80"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Wall performance</w:t>
      </w:r>
    </w:p>
    <w:p w:rsidR="00B73AC2" w:rsidRPr="00B42E80"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Roof performance</w:t>
      </w:r>
    </w:p>
    <w:p w:rsidR="00B73AC2" w:rsidRDefault="00B73AC2" w:rsidP="00B73AC2">
      <w:pPr>
        <w:pStyle w:val="ListParagraph"/>
        <w:numPr>
          <w:ilvl w:val="3"/>
          <w:numId w:val="2"/>
        </w:numPr>
        <w:spacing w:after="0" w:line="240" w:lineRule="auto"/>
        <w:rPr>
          <w:rFonts w:ascii="Arial" w:hAnsi="Arial" w:cs="Arial"/>
          <w:i/>
        </w:rPr>
      </w:pPr>
      <w:r w:rsidRPr="00B42E80">
        <w:rPr>
          <w:rFonts w:ascii="Arial" w:hAnsi="Arial" w:cs="Arial"/>
          <w:i/>
        </w:rPr>
        <w:t>Infiltration</w:t>
      </w:r>
    </w:p>
    <w:p w:rsidR="00771A0F" w:rsidRPr="00B42E80" w:rsidRDefault="00771A0F" w:rsidP="00B73AC2">
      <w:pPr>
        <w:pStyle w:val="ListParagraph"/>
        <w:numPr>
          <w:ilvl w:val="3"/>
          <w:numId w:val="2"/>
        </w:numPr>
        <w:spacing w:after="0" w:line="240" w:lineRule="auto"/>
        <w:rPr>
          <w:rFonts w:ascii="Arial" w:hAnsi="Arial" w:cs="Arial"/>
          <w:i/>
        </w:rPr>
      </w:pPr>
      <w:r>
        <w:rPr>
          <w:rFonts w:ascii="Arial" w:hAnsi="Arial" w:cs="Arial"/>
          <w:i/>
        </w:rPr>
        <w:t>Daylighting</w:t>
      </w:r>
    </w:p>
    <w:p w:rsidR="00771A0F" w:rsidRDefault="00771A0F" w:rsidP="00B73AC2">
      <w:pPr>
        <w:pStyle w:val="ListParagraph"/>
        <w:numPr>
          <w:ilvl w:val="2"/>
          <w:numId w:val="2"/>
        </w:numPr>
        <w:spacing w:after="0" w:line="240" w:lineRule="auto"/>
        <w:rPr>
          <w:rFonts w:ascii="Arial" w:hAnsi="Arial" w:cs="Arial"/>
        </w:rPr>
      </w:pPr>
      <w:r>
        <w:rPr>
          <w:rFonts w:ascii="Arial" w:hAnsi="Arial" w:cs="Arial"/>
        </w:rPr>
        <w:t>Designing passive systems</w:t>
      </w:r>
    </w:p>
    <w:p w:rsidR="00274B8B" w:rsidRDefault="00771A0F" w:rsidP="00B90A94">
      <w:pPr>
        <w:pStyle w:val="ListParagraph"/>
        <w:numPr>
          <w:ilvl w:val="3"/>
          <w:numId w:val="2"/>
        </w:numPr>
        <w:spacing w:after="0" w:line="240" w:lineRule="auto"/>
        <w:rPr>
          <w:rFonts w:ascii="Arial" w:hAnsi="Arial" w:cs="Arial"/>
        </w:rPr>
      </w:pPr>
      <w:r>
        <w:rPr>
          <w:rFonts w:ascii="Arial" w:hAnsi="Arial" w:cs="Arial"/>
        </w:rPr>
        <w:t>Natural ventilation</w:t>
      </w:r>
    </w:p>
    <w:p w:rsidR="00771A0F" w:rsidRDefault="00274B8B" w:rsidP="00B90A94">
      <w:pPr>
        <w:pStyle w:val="ListParagraph"/>
        <w:numPr>
          <w:ilvl w:val="3"/>
          <w:numId w:val="2"/>
        </w:numPr>
        <w:spacing w:after="0" w:line="240" w:lineRule="auto"/>
        <w:rPr>
          <w:rFonts w:ascii="Arial" w:hAnsi="Arial" w:cs="Arial"/>
        </w:rPr>
      </w:pPr>
      <w:r>
        <w:rPr>
          <w:rFonts w:ascii="Arial" w:hAnsi="Arial" w:cs="Arial"/>
        </w:rPr>
        <w:t>Solar heating</w:t>
      </w:r>
    </w:p>
    <w:p w:rsidR="00A219CA" w:rsidRPr="00B90A94" w:rsidRDefault="00A219CA" w:rsidP="00B90A94">
      <w:pPr>
        <w:pStyle w:val="ListParagraph"/>
        <w:numPr>
          <w:ilvl w:val="3"/>
          <w:numId w:val="2"/>
        </w:numPr>
        <w:spacing w:after="0" w:line="240" w:lineRule="auto"/>
        <w:rPr>
          <w:rFonts w:ascii="Arial" w:hAnsi="Arial" w:cs="Arial"/>
        </w:rPr>
      </w:pPr>
      <w:r>
        <w:rPr>
          <w:rFonts w:ascii="Arial" w:hAnsi="Arial" w:cs="Arial"/>
        </w:rPr>
        <w:t>Other</w:t>
      </w:r>
    </w:p>
    <w:p w:rsidR="00771A0F" w:rsidRDefault="00771A0F" w:rsidP="00B73AC2">
      <w:pPr>
        <w:pStyle w:val="ListParagraph"/>
        <w:numPr>
          <w:ilvl w:val="2"/>
          <w:numId w:val="2"/>
        </w:numPr>
        <w:spacing w:after="0" w:line="240" w:lineRule="auto"/>
        <w:rPr>
          <w:rFonts w:ascii="Arial" w:hAnsi="Arial" w:cs="Arial"/>
        </w:rPr>
      </w:pPr>
      <w:r>
        <w:rPr>
          <w:rFonts w:ascii="Arial" w:hAnsi="Arial" w:cs="Arial"/>
        </w:rPr>
        <w:t>Designing efficient active systems</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Efficient HVAC system selection</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High efficiency lighting design</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Domestic hot water systems</w:t>
      </w:r>
    </w:p>
    <w:p w:rsidR="00771A0F" w:rsidRDefault="00771A0F" w:rsidP="00B73AC2">
      <w:pPr>
        <w:pStyle w:val="ListParagraph"/>
        <w:numPr>
          <w:ilvl w:val="2"/>
          <w:numId w:val="2"/>
        </w:numPr>
        <w:spacing w:after="0" w:line="240" w:lineRule="auto"/>
        <w:rPr>
          <w:rFonts w:ascii="Arial" w:hAnsi="Arial" w:cs="Arial"/>
        </w:rPr>
      </w:pPr>
      <w:r>
        <w:rPr>
          <w:rFonts w:ascii="Arial" w:hAnsi="Arial" w:cs="Arial"/>
        </w:rPr>
        <w:t>Considering occupant behavior</w:t>
      </w:r>
      <w:r w:rsidR="00A219CA">
        <w:rPr>
          <w:rFonts w:ascii="Arial" w:hAnsi="Arial" w:cs="Arial"/>
        </w:rPr>
        <w:t xml:space="preserve"> and plug loads</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High efficiency office equipment</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Laptop computers</w:t>
      </w:r>
    </w:p>
    <w:p w:rsidR="00771A0F" w:rsidRDefault="00771A0F" w:rsidP="00B90A94">
      <w:pPr>
        <w:pStyle w:val="ListParagraph"/>
        <w:numPr>
          <w:ilvl w:val="3"/>
          <w:numId w:val="2"/>
        </w:numPr>
        <w:spacing w:after="0" w:line="240" w:lineRule="auto"/>
        <w:rPr>
          <w:rFonts w:ascii="Arial" w:hAnsi="Arial" w:cs="Arial"/>
        </w:rPr>
      </w:pPr>
      <w:r>
        <w:rPr>
          <w:rFonts w:ascii="Arial" w:hAnsi="Arial" w:cs="Arial"/>
        </w:rPr>
        <w:t>LED task lighting</w:t>
      </w:r>
    </w:p>
    <w:p w:rsidR="00771A0F" w:rsidRPr="00B90A94" w:rsidRDefault="001F1AC3" w:rsidP="00B90A94">
      <w:pPr>
        <w:pStyle w:val="ListParagraph"/>
        <w:numPr>
          <w:ilvl w:val="3"/>
          <w:numId w:val="2"/>
        </w:numPr>
        <w:spacing w:after="0" w:line="240" w:lineRule="auto"/>
        <w:rPr>
          <w:rFonts w:ascii="Arial" w:hAnsi="Arial" w:cs="Arial"/>
        </w:rPr>
      </w:pPr>
      <w:r>
        <w:rPr>
          <w:rFonts w:ascii="Arial" w:hAnsi="Arial" w:cs="Arial"/>
        </w:rPr>
        <w:t>ENERGY STAR®</w:t>
      </w:r>
      <w:r w:rsidR="00771A0F">
        <w:rPr>
          <w:rFonts w:ascii="Arial" w:hAnsi="Arial" w:cs="Arial"/>
        </w:rPr>
        <w:t xml:space="preserve"> appliances and equipment</w:t>
      </w:r>
    </w:p>
    <w:p w:rsidR="00C124A7" w:rsidRDefault="00771A0F" w:rsidP="00B90A94">
      <w:pPr>
        <w:pStyle w:val="ListParagraph"/>
        <w:numPr>
          <w:ilvl w:val="1"/>
          <w:numId w:val="2"/>
        </w:numPr>
        <w:spacing w:after="0" w:line="240" w:lineRule="auto"/>
        <w:rPr>
          <w:rFonts w:ascii="Arial" w:hAnsi="Arial" w:cs="Arial"/>
        </w:rPr>
      </w:pPr>
      <w:r>
        <w:rPr>
          <w:rFonts w:ascii="Arial" w:hAnsi="Arial" w:cs="Arial"/>
        </w:rPr>
        <w:t>Using renewables to meet remaining demand</w:t>
      </w:r>
    </w:p>
    <w:p w:rsidR="006708A4" w:rsidRDefault="006708A4" w:rsidP="00150121">
      <w:pPr>
        <w:pStyle w:val="ListParagraph"/>
        <w:numPr>
          <w:ilvl w:val="2"/>
          <w:numId w:val="2"/>
        </w:numPr>
        <w:spacing w:after="0" w:line="240" w:lineRule="auto"/>
        <w:rPr>
          <w:rFonts w:ascii="Arial" w:hAnsi="Arial" w:cs="Arial"/>
        </w:rPr>
      </w:pPr>
      <w:r w:rsidRPr="00B42E80">
        <w:rPr>
          <w:rFonts w:ascii="Arial" w:hAnsi="Arial" w:cs="Arial"/>
        </w:rPr>
        <w:t>Solar and Solar Ready design</w:t>
      </w:r>
      <w:r w:rsidR="006E27ED">
        <w:rPr>
          <w:rFonts w:ascii="Arial" w:hAnsi="Arial" w:cs="Arial"/>
        </w:rPr>
        <w:t xml:space="preserve"> </w:t>
      </w:r>
      <w:r>
        <w:rPr>
          <w:rFonts w:ascii="Arial" w:hAnsi="Arial" w:cs="Arial"/>
        </w:rPr>
        <w:t>(if applicable)</w:t>
      </w:r>
    </w:p>
    <w:p w:rsidR="009B2E4A" w:rsidRPr="002C25D6" w:rsidRDefault="009B2E4A" w:rsidP="00150121">
      <w:pPr>
        <w:pStyle w:val="ListParagraph"/>
        <w:numPr>
          <w:ilvl w:val="2"/>
          <w:numId w:val="2"/>
        </w:numPr>
        <w:spacing w:after="0" w:line="240" w:lineRule="auto"/>
        <w:rPr>
          <w:rFonts w:ascii="Arial" w:hAnsi="Arial" w:cs="Arial"/>
        </w:rPr>
      </w:pPr>
      <w:r w:rsidRPr="002C25D6">
        <w:rPr>
          <w:rFonts w:ascii="Arial" w:hAnsi="Arial" w:cs="Arial"/>
        </w:rPr>
        <w:t>Other renewable systems</w:t>
      </w:r>
    </w:p>
    <w:p w:rsidR="00A91BD5" w:rsidRPr="006708A4" w:rsidRDefault="00A91BD5" w:rsidP="00B90A94">
      <w:pPr>
        <w:pStyle w:val="ListParagraph"/>
        <w:numPr>
          <w:ilvl w:val="1"/>
          <w:numId w:val="2"/>
        </w:numPr>
        <w:spacing w:after="0" w:line="240" w:lineRule="auto"/>
        <w:rPr>
          <w:rFonts w:ascii="Arial" w:hAnsi="Arial" w:cs="Arial"/>
        </w:rPr>
      </w:pPr>
      <w:r>
        <w:rPr>
          <w:rFonts w:ascii="Arial" w:hAnsi="Arial" w:cs="Arial"/>
        </w:rPr>
        <w:t>Other considerations</w:t>
      </w:r>
    </w:p>
    <w:p w:rsidR="00C124A7" w:rsidRDefault="00C124A7" w:rsidP="00A91BD5">
      <w:pPr>
        <w:pStyle w:val="ListParagraph"/>
        <w:numPr>
          <w:ilvl w:val="2"/>
          <w:numId w:val="2"/>
        </w:numPr>
        <w:spacing w:after="0" w:line="240" w:lineRule="auto"/>
        <w:rPr>
          <w:rFonts w:ascii="Arial" w:hAnsi="Arial" w:cs="Arial"/>
        </w:rPr>
      </w:pPr>
      <w:r>
        <w:rPr>
          <w:rFonts w:ascii="Arial" w:hAnsi="Arial" w:cs="Arial"/>
        </w:rPr>
        <w:t>Operation and maintenance strategies</w:t>
      </w:r>
    </w:p>
    <w:p w:rsidR="00C124A7" w:rsidRDefault="00C124A7" w:rsidP="00A91BD5">
      <w:pPr>
        <w:pStyle w:val="ListParagraph"/>
        <w:numPr>
          <w:ilvl w:val="2"/>
          <w:numId w:val="2"/>
        </w:numPr>
        <w:spacing w:after="0" w:line="240" w:lineRule="auto"/>
        <w:rPr>
          <w:rFonts w:ascii="Arial" w:hAnsi="Arial" w:cs="Arial"/>
        </w:rPr>
      </w:pPr>
      <w:r>
        <w:rPr>
          <w:rFonts w:ascii="Arial" w:hAnsi="Arial" w:cs="Arial"/>
        </w:rPr>
        <w:t>Unique contract requirements that support integrated delivery</w:t>
      </w:r>
    </w:p>
    <w:p w:rsidR="006A3310" w:rsidRPr="00943DA1" w:rsidRDefault="006A3310" w:rsidP="006A3310">
      <w:pPr>
        <w:pStyle w:val="ListParagraph"/>
        <w:numPr>
          <w:ilvl w:val="2"/>
          <w:numId w:val="2"/>
        </w:numPr>
        <w:spacing w:after="0" w:line="240" w:lineRule="auto"/>
        <w:rPr>
          <w:rFonts w:ascii="Arial" w:hAnsi="Arial" w:cs="Arial"/>
        </w:rPr>
      </w:pPr>
      <w:r w:rsidRPr="00943DA1">
        <w:rPr>
          <w:rFonts w:ascii="Arial" w:hAnsi="Arial" w:cs="Arial"/>
        </w:rPr>
        <w:t>Resilience</w:t>
      </w:r>
    </w:p>
    <w:p w:rsidR="006A3310" w:rsidRPr="00943DA1" w:rsidRDefault="006A3310" w:rsidP="006A3310">
      <w:pPr>
        <w:pStyle w:val="ListParagraph"/>
        <w:numPr>
          <w:ilvl w:val="3"/>
          <w:numId w:val="2"/>
        </w:numPr>
        <w:spacing w:after="0" w:line="240" w:lineRule="auto"/>
        <w:rPr>
          <w:rFonts w:ascii="Arial" w:hAnsi="Arial" w:cs="Arial"/>
          <w:i/>
        </w:rPr>
      </w:pPr>
      <w:r w:rsidRPr="00943DA1">
        <w:rPr>
          <w:rFonts w:ascii="Arial" w:hAnsi="Arial" w:cs="Arial"/>
          <w:i/>
        </w:rPr>
        <w:t>On site solar and battery storage</w:t>
      </w:r>
    </w:p>
    <w:p w:rsidR="006A3310" w:rsidRPr="00943DA1" w:rsidRDefault="005630FC" w:rsidP="006A3310">
      <w:pPr>
        <w:pStyle w:val="ListParagraph"/>
        <w:numPr>
          <w:ilvl w:val="3"/>
          <w:numId w:val="2"/>
        </w:numPr>
        <w:spacing w:after="0" w:line="240" w:lineRule="auto"/>
        <w:rPr>
          <w:rFonts w:ascii="Arial" w:hAnsi="Arial" w:cs="Arial"/>
          <w:i/>
        </w:rPr>
      </w:pPr>
      <w:r>
        <w:rPr>
          <w:rFonts w:ascii="Arial" w:hAnsi="Arial" w:cs="Arial"/>
          <w:i/>
        </w:rPr>
        <w:t>Back</w:t>
      </w:r>
      <w:r w:rsidR="006A3310" w:rsidRPr="00943DA1">
        <w:rPr>
          <w:rFonts w:ascii="Arial" w:hAnsi="Arial" w:cs="Arial"/>
          <w:i/>
        </w:rPr>
        <w:t xml:space="preserve">up generation </w:t>
      </w:r>
    </w:p>
    <w:p w:rsidR="006A3310" w:rsidRPr="00943DA1" w:rsidRDefault="006A3310" w:rsidP="006A3310">
      <w:pPr>
        <w:pStyle w:val="ListParagraph"/>
        <w:numPr>
          <w:ilvl w:val="3"/>
          <w:numId w:val="2"/>
        </w:numPr>
        <w:spacing w:after="0" w:line="240" w:lineRule="auto"/>
        <w:rPr>
          <w:rFonts w:ascii="Arial" w:hAnsi="Arial" w:cs="Arial"/>
          <w:i/>
        </w:rPr>
      </w:pPr>
      <w:r w:rsidRPr="00943DA1">
        <w:rPr>
          <w:rFonts w:ascii="Arial" w:hAnsi="Arial" w:cs="Arial"/>
          <w:i/>
        </w:rPr>
        <w:t>District energy systems</w:t>
      </w:r>
    </w:p>
    <w:p w:rsidR="006A3310" w:rsidRPr="00943DA1" w:rsidRDefault="006A3310" w:rsidP="006A3310">
      <w:pPr>
        <w:pStyle w:val="ListParagraph"/>
        <w:numPr>
          <w:ilvl w:val="3"/>
          <w:numId w:val="2"/>
        </w:numPr>
        <w:spacing w:after="0" w:line="240" w:lineRule="auto"/>
        <w:rPr>
          <w:rFonts w:ascii="Arial" w:hAnsi="Arial" w:cs="Arial"/>
          <w:i/>
        </w:rPr>
      </w:pPr>
      <w:r w:rsidRPr="00943DA1">
        <w:rPr>
          <w:rFonts w:ascii="Arial" w:hAnsi="Arial" w:cs="Arial"/>
          <w:i/>
        </w:rPr>
        <w:t>Micro grids</w:t>
      </w:r>
    </w:p>
    <w:p w:rsidR="006A3310" w:rsidRPr="00943DA1" w:rsidRDefault="006A3310" w:rsidP="006A3310">
      <w:pPr>
        <w:pStyle w:val="ListParagraph"/>
        <w:numPr>
          <w:ilvl w:val="3"/>
          <w:numId w:val="2"/>
        </w:numPr>
        <w:spacing w:after="0" w:line="240" w:lineRule="auto"/>
        <w:rPr>
          <w:rFonts w:ascii="Arial" w:hAnsi="Arial" w:cs="Arial"/>
          <w:i/>
        </w:rPr>
      </w:pPr>
      <w:r w:rsidRPr="00943DA1">
        <w:rPr>
          <w:rFonts w:ascii="Arial" w:hAnsi="Arial" w:cs="Arial"/>
          <w:i/>
        </w:rPr>
        <w:t>Passive cooling, ventilation and daylighting</w:t>
      </w:r>
    </w:p>
    <w:p w:rsidR="006A3310" w:rsidRPr="00943DA1" w:rsidRDefault="006A3310" w:rsidP="006A3310">
      <w:pPr>
        <w:pStyle w:val="ListParagraph"/>
        <w:numPr>
          <w:ilvl w:val="3"/>
          <w:numId w:val="2"/>
        </w:numPr>
        <w:spacing w:after="0" w:line="240" w:lineRule="auto"/>
        <w:rPr>
          <w:rFonts w:ascii="Arial" w:hAnsi="Arial" w:cs="Arial"/>
          <w:i/>
        </w:rPr>
      </w:pPr>
      <w:r w:rsidRPr="00943DA1">
        <w:rPr>
          <w:rFonts w:ascii="Arial" w:hAnsi="Arial" w:cs="Arial"/>
          <w:i/>
        </w:rPr>
        <w:t>Prioritization of critical loads</w:t>
      </w:r>
    </w:p>
    <w:p w:rsidR="006A3310" w:rsidRPr="00943DA1" w:rsidRDefault="006A3310" w:rsidP="006A3310">
      <w:pPr>
        <w:pStyle w:val="ListParagraph"/>
        <w:numPr>
          <w:ilvl w:val="2"/>
          <w:numId w:val="2"/>
        </w:numPr>
        <w:spacing w:after="0" w:line="240" w:lineRule="auto"/>
        <w:rPr>
          <w:rFonts w:ascii="Arial" w:hAnsi="Arial" w:cs="Arial"/>
        </w:rPr>
      </w:pPr>
      <w:r w:rsidRPr="00943DA1">
        <w:rPr>
          <w:rFonts w:ascii="Arial" w:hAnsi="Arial" w:cs="Arial"/>
        </w:rPr>
        <w:t>Server closet / server room efficiency</w:t>
      </w:r>
    </w:p>
    <w:p w:rsidR="006A3310" w:rsidRPr="00943DA1" w:rsidRDefault="006A3310" w:rsidP="006A3310">
      <w:pPr>
        <w:pStyle w:val="ListParagraph"/>
        <w:numPr>
          <w:ilvl w:val="3"/>
          <w:numId w:val="2"/>
        </w:numPr>
        <w:spacing w:after="0" w:line="240" w:lineRule="auto"/>
        <w:rPr>
          <w:rFonts w:ascii="Arial" w:hAnsi="Arial" w:cs="Arial"/>
        </w:rPr>
      </w:pPr>
      <w:r w:rsidRPr="00943DA1">
        <w:rPr>
          <w:rFonts w:ascii="Arial" w:hAnsi="Arial" w:cs="Arial"/>
        </w:rPr>
        <w:t>Install high efficiency (ENERGY STAR) equipment (including servers, networking equipment, PDUs, HVAC equipment, UPS)</w:t>
      </w:r>
    </w:p>
    <w:p w:rsidR="006A3310" w:rsidRPr="00943DA1" w:rsidRDefault="006A3310" w:rsidP="006A3310">
      <w:pPr>
        <w:pStyle w:val="ListParagraph"/>
        <w:numPr>
          <w:ilvl w:val="3"/>
          <w:numId w:val="2"/>
        </w:numPr>
        <w:spacing w:after="0" w:line="240" w:lineRule="auto"/>
        <w:rPr>
          <w:rFonts w:ascii="Arial" w:hAnsi="Arial" w:cs="Arial"/>
        </w:rPr>
      </w:pPr>
      <w:r w:rsidRPr="00943DA1">
        <w:rPr>
          <w:rFonts w:ascii="Arial" w:hAnsi="Arial" w:cs="Arial"/>
        </w:rPr>
        <w:t>Uninterruptible Power Supplies (UPS)</w:t>
      </w:r>
      <w:bookmarkStart w:id="0" w:name="_GoBack"/>
      <w:bookmarkEnd w:id="0"/>
    </w:p>
    <w:p w:rsidR="006A3310" w:rsidRPr="00943DA1" w:rsidRDefault="006A3310" w:rsidP="006A3310">
      <w:pPr>
        <w:pStyle w:val="ListParagraph"/>
        <w:numPr>
          <w:ilvl w:val="4"/>
          <w:numId w:val="2"/>
        </w:numPr>
        <w:spacing w:after="0" w:line="240" w:lineRule="auto"/>
        <w:rPr>
          <w:rFonts w:ascii="Arial" w:hAnsi="Arial" w:cs="Arial"/>
        </w:rPr>
      </w:pPr>
      <w:r w:rsidRPr="00943DA1">
        <w:rPr>
          <w:rFonts w:ascii="Arial" w:hAnsi="Arial" w:cs="Arial"/>
        </w:rPr>
        <w:t>Size UPS units to operate at peak efficiency</w:t>
      </w:r>
    </w:p>
    <w:p w:rsidR="00274B8B" w:rsidRPr="00943DA1" w:rsidRDefault="006A3310" w:rsidP="00274B8B">
      <w:pPr>
        <w:pStyle w:val="ListParagraph"/>
        <w:spacing w:after="0" w:line="240" w:lineRule="auto"/>
        <w:ind w:left="2160"/>
        <w:rPr>
          <w:rFonts w:ascii="Arial" w:hAnsi="Arial" w:cs="Arial"/>
        </w:rPr>
      </w:pPr>
      <w:r w:rsidRPr="00943DA1">
        <w:rPr>
          <w:rFonts w:ascii="Arial" w:hAnsi="Arial" w:cs="Arial"/>
        </w:rPr>
        <w:t>Consider UPS requirements (protection, redundancy, etc.) when purchasing UPS</w:t>
      </w:r>
    </w:p>
    <w:p w:rsidR="00702254" w:rsidRPr="00274B8B" w:rsidRDefault="00A91BD5" w:rsidP="00274B8B">
      <w:pPr>
        <w:pStyle w:val="NoSpacing"/>
        <w:numPr>
          <w:ilvl w:val="0"/>
          <w:numId w:val="2"/>
        </w:numPr>
        <w:rPr>
          <w:rFonts w:ascii="Arial" w:hAnsi="Arial" w:cs="Arial"/>
        </w:rPr>
      </w:pPr>
      <w:r w:rsidRPr="00274B8B">
        <w:rPr>
          <w:rFonts w:ascii="Arial" w:hAnsi="Arial" w:cs="Arial"/>
        </w:rPr>
        <w:t>Working</w:t>
      </w:r>
      <w:r w:rsidR="00702254" w:rsidRPr="00274B8B">
        <w:rPr>
          <w:rFonts w:ascii="Arial" w:hAnsi="Arial" w:cs="Arial"/>
        </w:rPr>
        <w:t xml:space="preserve"> with the</w:t>
      </w:r>
      <w:r w:rsidRPr="00274B8B">
        <w:rPr>
          <w:rFonts w:ascii="Arial" w:hAnsi="Arial" w:cs="Arial"/>
        </w:rPr>
        <w:t xml:space="preserve"> Energy Trust</w:t>
      </w:r>
      <w:r w:rsidR="00702254" w:rsidRPr="00274B8B">
        <w:rPr>
          <w:rFonts w:ascii="Arial" w:hAnsi="Arial" w:cs="Arial"/>
        </w:rPr>
        <w:t xml:space="preserve"> New Buildings program</w:t>
      </w:r>
    </w:p>
    <w:p w:rsidR="00A81B84" w:rsidRDefault="00A81B84" w:rsidP="00484B2F">
      <w:pPr>
        <w:pStyle w:val="ListParagraph"/>
        <w:numPr>
          <w:ilvl w:val="1"/>
          <w:numId w:val="2"/>
        </w:numPr>
        <w:spacing w:after="0" w:line="240" w:lineRule="auto"/>
        <w:rPr>
          <w:rFonts w:ascii="Arial" w:hAnsi="Arial" w:cs="Arial"/>
        </w:rPr>
      </w:pPr>
      <w:r>
        <w:rPr>
          <w:rFonts w:ascii="Arial" w:hAnsi="Arial" w:cs="Arial"/>
        </w:rPr>
        <w:t xml:space="preserve">Path to Net Zero </w:t>
      </w:r>
      <w:r w:rsidR="008C5BA3">
        <w:rPr>
          <w:rFonts w:ascii="Arial" w:hAnsi="Arial" w:cs="Arial"/>
        </w:rPr>
        <w:t>process, support, and requirements</w:t>
      </w:r>
    </w:p>
    <w:p w:rsidR="00771A0F" w:rsidRDefault="00A91BD5" w:rsidP="00771A0F">
      <w:pPr>
        <w:pStyle w:val="ListParagraph"/>
        <w:numPr>
          <w:ilvl w:val="1"/>
          <w:numId w:val="2"/>
        </w:numPr>
        <w:spacing w:after="0" w:line="240" w:lineRule="auto"/>
        <w:rPr>
          <w:rFonts w:ascii="Arial" w:hAnsi="Arial" w:cs="Arial"/>
        </w:rPr>
      </w:pPr>
      <w:r>
        <w:rPr>
          <w:rFonts w:ascii="Arial" w:hAnsi="Arial" w:cs="Arial"/>
        </w:rPr>
        <w:t>L</w:t>
      </w:r>
      <w:r w:rsidR="00771A0F">
        <w:rPr>
          <w:rFonts w:ascii="Arial" w:hAnsi="Arial" w:cs="Arial"/>
        </w:rPr>
        <w:t>ifecycle cost analysis of energy measures</w:t>
      </w:r>
    </w:p>
    <w:p w:rsidR="00771A0F" w:rsidRPr="008C5BA3" w:rsidRDefault="00771A0F" w:rsidP="00771A0F">
      <w:pPr>
        <w:pStyle w:val="ListParagraph"/>
        <w:numPr>
          <w:ilvl w:val="1"/>
          <w:numId w:val="2"/>
        </w:numPr>
        <w:spacing w:after="0" w:line="240" w:lineRule="auto"/>
        <w:rPr>
          <w:rFonts w:ascii="Arial" w:hAnsi="Arial" w:cs="Arial"/>
        </w:rPr>
      </w:pPr>
      <w:r>
        <w:rPr>
          <w:rFonts w:ascii="Arial" w:hAnsi="Arial" w:cs="Arial"/>
        </w:rPr>
        <w:lastRenderedPageBreak/>
        <w:t>Passive design strategies and additional design studies (CFD, daylighting, shoebox modeling, etc.)</w:t>
      </w:r>
    </w:p>
    <w:p w:rsidR="00771A0F" w:rsidRDefault="00771A0F" w:rsidP="00771A0F">
      <w:pPr>
        <w:pStyle w:val="ListParagraph"/>
        <w:numPr>
          <w:ilvl w:val="1"/>
          <w:numId w:val="2"/>
        </w:numPr>
        <w:spacing w:after="0" w:line="240" w:lineRule="auto"/>
        <w:rPr>
          <w:rFonts w:ascii="Arial" w:hAnsi="Arial" w:cs="Arial"/>
        </w:rPr>
      </w:pPr>
      <w:r>
        <w:rPr>
          <w:rFonts w:ascii="Arial" w:hAnsi="Arial" w:cs="Arial"/>
        </w:rPr>
        <w:t>Monitoring building performance</w:t>
      </w:r>
    </w:p>
    <w:p w:rsidR="00771A0F" w:rsidRDefault="00775E90" w:rsidP="00150121">
      <w:pPr>
        <w:pStyle w:val="ListParagraph"/>
        <w:numPr>
          <w:ilvl w:val="1"/>
          <w:numId w:val="2"/>
        </w:numPr>
        <w:spacing w:after="0" w:line="240" w:lineRule="auto"/>
        <w:rPr>
          <w:rFonts w:ascii="Arial" w:hAnsi="Arial" w:cs="Arial"/>
        </w:rPr>
      </w:pPr>
      <w:r>
        <w:rPr>
          <w:rFonts w:ascii="Arial" w:hAnsi="Arial" w:cs="Arial"/>
        </w:rPr>
        <w:t>Scope of commissioning</w:t>
      </w:r>
    </w:p>
    <w:p w:rsidR="00274B8B" w:rsidRPr="00B90A94" w:rsidRDefault="00274B8B" w:rsidP="00274B8B">
      <w:pPr>
        <w:pStyle w:val="ListParagraph"/>
        <w:spacing w:after="0" w:line="240" w:lineRule="auto"/>
        <w:ind w:left="1440"/>
        <w:rPr>
          <w:rFonts w:ascii="Arial" w:hAnsi="Arial" w:cs="Arial"/>
        </w:rPr>
      </w:pPr>
    </w:p>
    <w:p w:rsidR="00702254" w:rsidRPr="00274B8B" w:rsidRDefault="00274B8B" w:rsidP="00274B8B">
      <w:pPr>
        <w:pStyle w:val="NoSpacing"/>
        <w:numPr>
          <w:ilvl w:val="0"/>
          <w:numId w:val="2"/>
        </w:numPr>
        <w:rPr>
          <w:rFonts w:ascii="Arial" w:hAnsi="Arial" w:cs="Arial"/>
        </w:rPr>
      </w:pPr>
      <w:r w:rsidRPr="00274B8B">
        <w:rPr>
          <w:rFonts w:ascii="Arial" w:hAnsi="Arial" w:cs="Arial"/>
        </w:rPr>
        <w:t>Nex</w:t>
      </w:r>
      <w:r w:rsidR="00702254" w:rsidRPr="00274B8B">
        <w:rPr>
          <w:rFonts w:ascii="Arial" w:hAnsi="Arial" w:cs="Arial"/>
        </w:rPr>
        <w:t>t Steps</w:t>
      </w:r>
    </w:p>
    <w:p w:rsidR="003B25F9" w:rsidRPr="002C25D6" w:rsidRDefault="003B25F9" w:rsidP="00702254">
      <w:pPr>
        <w:pStyle w:val="ListParagraph"/>
        <w:numPr>
          <w:ilvl w:val="1"/>
          <w:numId w:val="2"/>
        </w:numPr>
        <w:spacing w:after="0" w:line="240" w:lineRule="auto"/>
        <w:rPr>
          <w:rFonts w:ascii="Arial" w:hAnsi="Arial" w:cs="Arial"/>
        </w:rPr>
      </w:pPr>
      <w:r w:rsidRPr="002C25D6">
        <w:rPr>
          <w:rFonts w:ascii="Arial" w:hAnsi="Arial" w:cs="Arial"/>
        </w:rPr>
        <w:t>PTNZ Eligibility</w:t>
      </w:r>
    </w:p>
    <w:p w:rsidR="003B25F9" w:rsidRPr="002C25D6" w:rsidRDefault="003B25F9" w:rsidP="003B25F9">
      <w:pPr>
        <w:pStyle w:val="ListParagraph"/>
        <w:numPr>
          <w:ilvl w:val="2"/>
          <w:numId w:val="2"/>
        </w:numPr>
        <w:spacing w:after="0" w:line="240" w:lineRule="auto"/>
        <w:rPr>
          <w:rFonts w:ascii="Arial" w:hAnsi="Arial" w:cs="Arial"/>
        </w:rPr>
      </w:pPr>
      <w:r w:rsidRPr="002C25D6">
        <w:rPr>
          <w:rFonts w:ascii="Arial" w:hAnsi="Arial" w:cs="Arial"/>
        </w:rPr>
        <w:t>Establish EUI target</w:t>
      </w:r>
    </w:p>
    <w:p w:rsidR="003B25F9" w:rsidRPr="002C25D6" w:rsidRDefault="003B25F9" w:rsidP="003B25F9">
      <w:pPr>
        <w:pStyle w:val="ListParagraph"/>
        <w:numPr>
          <w:ilvl w:val="2"/>
          <w:numId w:val="2"/>
        </w:numPr>
        <w:spacing w:after="0" w:line="240" w:lineRule="auto"/>
        <w:rPr>
          <w:rFonts w:ascii="Arial" w:hAnsi="Arial" w:cs="Arial"/>
        </w:rPr>
      </w:pPr>
      <w:r w:rsidRPr="002C25D6">
        <w:rPr>
          <w:rFonts w:ascii="Arial" w:hAnsi="Arial" w:cs="Arial"/>
        </w:rPr>
        <w:t>50% Construction Document Review</w:t>
      </w:r>
    </w:p>
    <w:p w:rsidR="003B25F9" w:rsidRPr="002C25D6" w:rsidRDefault="003B25F9" w:rsidP="003B25F9">
      <w:pPr>
        <w:pStyle w:val="ListParagraph"/>
        <w:numPr>
          <w:ilvl w:val="2"/>
          <w:numId w:val="2"/>
        </w:numPr>
        <w:spacing w:after="0" w:line="240" w:lineRule="auto"/>
        <w:rPr>
          <w:rFonts w:ascii="Arial" w:hAnsi="Arial" w:cs="Arial"/>
        </w:rPr>
      </w:pPr>
      <w:r w:rsidRPr="002C25D6">
        <w:rPr>
          <w:rFonts w:ascii="Arial" w:hAnsi="Arial" w:cs="Arial"/>
        </w:rPr>
        <w:t>Functional Testing Required</w:t>
      </w:r>
    </w:p>
    <w:p w:rsidR="00702254" w:rsidRPr="00B42E80" w:rsidRDefault="00702254" w:rsidP="00702254">
      <w:pPr>
        <w:pStyle w:val="ListParagraph"/>
        <w:numPr>
          <w:ilvl w:val="1"/>
          <w:numId w:val="2"/>
        </w:numPr>
        <w:spacing w:after="0" w:line="240" w:lineRule="auto"/>
        <w:rPr>
          <w:rFonts w:ascii="Arial" w:hAnsi="Arial" w:cs="Arial"/>
        </w:rPr>
      </w:pPr>
      <w:r w:rsidRPr="00B42E80">
        <w:rPr>
          <w:rFonts w:ascii="Arial" w:hAnsi="Arial" w:cs="Arial"/>
        </w:rPr>
        <w:t>Action Items</w:t>
      </w:r>
    </w:p>
    <w:p w:rsidR="00B73AC2" w:rsidRPr="00274B8B" w:rsidRDefault="00702254" w:rsidP="00EE27CB">
      <w:pPr>
        <w:pStyle w:val="ListParagraph"/>
        <w:numPr>
          <w:ilvl w:val="1"/>
          <w:numId w:val="2"/>
        </w:numPr>
        <w:spacing w:after="0" w:line="240" w:lineRule="auto"/>
        <w:rPr>
          <w:rFonts w:ascii="Arial" w:hAnsi="Arial" w:cs="Arial"/>
        </w:rPr>
      </w:pPr>
      <w:r w:rsidRPr="00B42E80">
        <w:rPr>
          <w:rFonts w:ascii="Arial" w:hAnsi="Arial" w:cs="Arial"/>
        </w:rPr>
        <w:t>Next Meeting</w:t>
      </w:r>
    </w:p>
    <w:sectPr w:rsidR="00B73AC2" w:rsidRPr="00274B8B" w:rsidSect="00FB531C">
      <w:head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77" w:rsidRDefault="00E46B77" w:rsidP="00702254">
      <w:pPr>
        <w:spacing w:after="0" w:line="240" w:lineRule="auto"/>
      </w:pPr>
      <w:r>
        <w:separator/>
      </w:r>
    </w:p>
  </w:endnote>
  <w:endnote w:type="continuationSeparator" w:id="0">
    <w:p w:rsidR="00E46B77" w:rsidRDefault="00E46B77" w:rsidP="0070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0" w:rsidRPr="00B42E80" w:rsidRDefault="00B15400">
    <w:pPr>
      <w:pStyle w:val="Footer"/>
      <w:rPr>
        <w:rFonts w:ascii="Arial" w:hAnsi="Arial" w:cs="Arial"/>
        <w:sz w:val="16"/>
        <w:szCs w:val="16"/>
      </w:rPr>
    </w:pPr>
    <w:r>
      <w:rPr>
        <w:rFonts w:ascii="Arial" w:hAnsi="Arial" w:cs="Arial"/>
        <w:sz w:val="16"/>
        <w:szCs w:val="16"/>
      </w:rPr>
      <w:t xml:space="preserve">v.2016.1 </w:t>
    </w:r>
    <w:r w:rsidR="0074539E">
      <w:rPr>
        <w:rFonts w:ascii="Arial" w:hAnsi="Arial" w:cs="Arial"/>
        <w:sz w:val="16"/>
        <w:szCs w:val="16"/>
      </w:rPr>
      <w:t>160725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8B" w:rsidRDefault="007B3BFF">
    <w:pPr>
      <w:pStyle w:val="Footer"/>
    </w:pPr>
    <w:r>
      <w:t xml:space="preserve">v.2016.1 </w:t>
    </w:r>
    <w:r w:rsidR="0074539E">
      <w:t>160725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77" w:rsidRDefault="00E46B77" w:rsidP="00702254">
      <w:pPr>
        <w:spacing w:after="0" w:line="240" w:lineRule="auto"/>
      </w:pPr>
      <w:r>
        <w:separator/>
      </w:r>
    </w:p>
  </w:footnote>
  <w:footnote w:type="continuationSeparator" w:id="0">
    <w:p w:rsidR="00E46B77" w:rsidRDefault="00E46B77" w:rsidP="00702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3" w:rsidRDefault="00B676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1346"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3" w:rsidRPr="00274B8B" w:rsidRDefault="00124803" w:rsidP="00FB531C">
    <w:pPr>
      <w:pStyle w:val="Header"/>
      <w:rPr>
        <w:rFonts w:ascii="Arial" w:hAnsi="Arial" w:cs="Arial"/>
        <w:i/>
        <w:color w:val="FF0000"/>
        <w:sz w:val="18"/>
      </w:rPr>
    </w:pPr>
    <w:r w:rsidRPr="00274B8B">
      <w:rPr>
        <w:rFonts w:ascii="Arial" w:hAnsi="Arial" w:cs="Arial"/>
        <w:i/>
        <w:color w:val="FF0000"/>
        <w:sz w:val="18"/>
      </w:rPr>
      <w:t xml:space="preserve">This document provides guidance on the topics that should be discussed at an Early Design Meeting. This agenda must be submitted to the program for review at least </w:t>
    </w:r>
    <w:r w:rsidR="0004644D" w:rsidRPr="00274B8B">
      <w:rPr>
        <w:rFonts w:ascii="Arial" w:hAnsi="Arial" w:cs="Arial"/>
        <w:i/>
        <w:color w:val="FF0000"/>
        <w:sz w:val="18"/>
      </w:rPr>
      <w:t>one week</w:t>
    </w:r>
    <w:r w:rsidRPr="00274B8B">
      <w:rPr>
        <w:rFonts w:ascii="Arial" w:hAnsi="Arial" w:cs="Arial"/>
        <w:i/>
        <w:color w:val="FF0000"/>
        <w:sz w:val="18"/>
      </w:rPr>
      <w:t xml:space="preserve"> in advance of the meeting. In addition, a written report or meeting minutes documenting </w:t>
    </w:r>
    <w:r w:rsidRPr="00274B8B">
      <w:rPr>
        <w:rFonts w:ascii="Arial" w:hAnsi="Arial" w:cs="Arial"/>
        <w:i/>
        <w:color w:val="FF0000"/>
        <w:sz w:val="18"/>
        <w:u w:val="single"/>
      </w:rPr>
      <w:t xml:space="preserve">key features of the building, decisions, discussions, and next steps </w:t>
    </w:r>
    <w:r w:rsidRPr="0021674D">
      <w:rPr>
        <w:rFonts w:ascii="Arial" w:hAnsi="Arial" w:cs="Arial"/>
        <w:i/>
        <w:color w:val="FF0000"/>
        <w:sz w:val="18"/>
      </w:rPr>
      <w:t>must also be submitted to the program for review.</w:t>
    </w:r>
    <w:r w:rsidRPr="00274B8B">
      <w:rPr>
        <w:rFonts w:ascii="Arial" w:hAnsi="Arial" w:cs="Arial"/>
        <w:i/>
        <w:color w:val="FF0000"/>
        <w:sz w:val="18"/>
      </w:rPr>
      <w:t xml:space="preserve"> This agenda template can also be used as a templ</w:t>
    </w:r>
    <w:r w:rsidR="008B7F42">
      <w:rPr>
        <w:rFonts w:ascii="Arial" w:hAnsi="Arial" w:cs="Arial"/>
        <w:i/>
        <w:color w:val="FF0000"/>
        <w:sz w:val="18"/>
      </w:rPr>
      <w:t>ate for the meeting report</w:t>
    </w:r>
    <w:r w:rsidRPr="00274B8B">
      <w:rPr>
        <w:rFonts w:ascii="Arial" w:hAnsi="Arial" w:cs="Arial"/>
        <w:i/>
        <w:color w:val="FF0000"/>
        <w:sz w:val="18"/>
      </w:rPr>
      <w:t>.</w:t>
    </w:r>
  </w:p>
  <w:p w:rsidR="00124803" w:rsidRPr="00B42E80" w:rsidRDefault="00124803" w:rsidP="00FB531C">
    <w:pPr>
      <w:pStyle w:val="Header"/>
      <w:rPr>
        <w:rFonts w:ascii="Arial" w:hAnsi="Arial" w:cs="Arial"/>
        <w:i/>
        <w:color w:val="FF0000"/>
      </w:rPr>
    </w:pPr>
  </w:p>
  <w:p w:rsidR="00124803" w:rsidRPr="00274B8B" w:rsidRDefault="00124803" w:rsidP="00FB531C">
    <w:pPr>
      <w:pStyle w:val="Header"/>
      <w:rPr>
        <w:rFonts w:ascii="Arial" w:hAnsi="Arial" w:cs="Arial"/>
        <w:i/>
        <w:color w:val="FF0000"/>
        <w:sz w:val="18"/>
      </w:rPr>
    </w:pPr>
    <w:r w:rsidRPr="00274B8B">
      <w:rPr>
        <w:rFonts w:ascii="Arial" w:hAnsi="Arial" w:cs="Arial"/>
        <w:i/>
        <w:color w:val="FF0000"/>
        <w:sz w:val="18"/>
      </w:rPr>
      <w:t xml:space="preserve"> A list of attendees and their contact information is required.</w:t>
    </w:r>
  </w:p>
  <w:p w:rsidR="00124803" w:rsidRPr="00274B8B" w:rsidRDefault="00124803" w:rsidP="00FB531C">
    <w:pPr>
      <w:pStyle w:val="Header"/>
      <w:rPr>
        <w:rFonts w:ascii="Arial" w:hAnsi="Arial" w:cs="Arial"/>
        <w:i/>
        <w:color w:val="FF0000"/>
        <w:sz w:val="18"/>
      </w:rPr>
    </w:pPr>
  </w:p>
  <w:p w:rsidR="002C25D6" w:rsidRDefault="00124803">
    <w:pPr>
      <w:pStyle w:val="Header"/>
      <w:rPr>
        <w:rFonts w:ascii="Arial" w:hAnsi="Arial" w:cs="Arial"/>
        <w:i/>
        <w:color w:val="FF0000"/>
      </w:rPr>
    </w:pPr>
    <w:r w:rsidRPr="00274B8B">
      <w:rPr>
        <w:rFonts w:ascii="Arial" w:hAnsi="Arial" w:cs="Arial"/>
        <w:i/>
        <w:color w:val="FF0000"/>
        <w:sz w:val="18"/>
      </w:rPr>
      <w:t>See project owner’s signed Form 520ED for</w:t>
    </w:r>
    <w:r w:rsidR="00277F05">
      <w:rPr>
        <w:rFonts w:ascii="Arial" w:hAnsi="Arial" w:cs="Arial"/>
        <w:i/>
        <w:color w:val="FF0000"/>
        <w:sz w:val="18"/>
      </w:rPr>
      <w:t xml:space="preserve"> full</w:t>
    </w:r>
    <w:r w:rsidRPr="00274B8B">
      <w:rPr>
        <w:rFonts w:ascii="Arial" w:hAnsi="Arial" w:cs="Arial"/>
        <w:i/>
        <w:color w:val="FF0000"/>
        <w:sz w:val="18"/>
      </w:rPr>
      <w:t xml:space="preserve"> requirement</w:t>
    </w:r>
    <w:r w:rsidRPr="00274B8B">
      <w:rPr>
        <w:rFonts w:ascii="Arial" w:hAnsi="Arial" w:cs="Arial"/>
        <w:i/>
        <w:color w:val="FF0000"/>
        <w:sz w:val="18"/>
        <w:szCs w:val="18"/>
      </w:rPr>
      <w:t>s.</w:t>
    </w:r>
    <w:r w:rsidRPr="00B42E80">
      <w:rPr>
        <w:rFonts w:ascii="Arial" w:hAnsi="Arial" w:cs="Arial"/>
        <w:i/>
        <w:color w:val="FF0000"/>
      </w:rPr>
      <w:t xml:space="preserve"> </w:t>
    </w:r>
  </w:p>
  <w:p w:rsidR="00124803" w:rsidRPr="00B42E80" w:rsidRDefault="00B6769B">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1347" o:spid="_x0000_s2052"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Pr>
        <w:rFonts w:ascii="Arial" w:hAnsi="Arial" w:cs="Arial"/>
        <w:noProof/>
      </w:rPr>
      <w:pict>
        <v:shape id="PowerPlusWaterMarkObject21721345"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81D"/>
    <w:multiLevelType w:val="hybridMultilevel"/>
    <w:tmpl w:val="A35692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2EFF"/>
    <w:multiLevelType w:val="hybridMultilevel"/>
    <w:tmpl w:val="55AC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74815"/>
    <w:multiLevelType w:val="hybridMultilevel"/>
    <w:tmpl w:val="17882B42"/>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CB"/>
    <w:rsid w:val="000061B9"/>
    <w:rsid w:val="0004644D"/>
    <w:rsid w:val="000B10B5"/>
    <w:rsid w:val="000C5077"/>
    <w:rsid w:val="000D40CC"/>
    <w:rsid w:val="00116294"/>
    <w:rsid w:val="00124803"/>
    <w:rsid w:val="00150121"/>
    <w:rsid w:val="001F1AC3"/>
    <w:rsid w:val="0021674D"/>
    <w:rsid w:val="00274B8B"/>
    <w:rsid w:val="00277F05"/>
    <w:rsid w:val="002C25D6"/>
    <w:rsid w:val="002F2DCC"/>
    <w:rsid w:val="002F75B8"/>
    <w:rsid w:val="00391066"/>
    <w:rsid w:val="003B25F9"/>
    <w:rsid w:val="00467A62"/>
    <w:rsid w:val="00484B2F"/>
    <w:rsid w:val="00494868"/>
    <w:rsid w:val="004F13DA"/>
    <w:rsid w:val="005277CC"/>
    <w:rsid w:val="00527DE7"/>
    <w:rsid w:val="005630FC"/>
    <w:rsid w:val="005C03CE"/>
    <w:rsid w:val="006708A4"/>
    <w:rsid w:val="006A3310"/>
    <w:rsid w:val="006C2398"/>
    <w:rsid w:val="006C27C2"/>
    <w:rsid w:val="006E27ED"/>
    <w:rsid w:val="00702254"/>
    <w:rsid w:val="0074539E"/>
    <w:rsid w:val="007714D2"/>
    <w:rsid w:val="00771A0F"/>
    <w:rsid w:val="00775E90"/>
    <w:rsid w:val="007B3BFF"/>
    <w:rsid w:val="007D240B"/>
    <w:rsid w:val="00804923"/>
    <w:rsid w:val="00835D88"/>
    <w:rsid w:val="0084490A"/>
    <w:rsid w:val="008A234C"/>
    <w:rsid w:val="008B7F42"/>
    <w:rsid w:val="008C2B7C"/>
    <w:rsid w:val="008C4B8D"/>
    <w:rsid w:val="008C5BA3"/>
    <w:rsid w:val="0091578A"/>
    <w:rsid w:val="00920142"/>
    <w:rsid w:val="00943DA1"/>
    <w:rsid w:val="009B2E4A"/>
    <w:rsid w:val="009E6B6E"/>
    <w:rsid w:val="00A014CB"/>
    <w:rsid w:val="00A213BF"/>
    <w:rsid w:val="00A219CA"/>
    <w:rsid w:val="00A45FBC"/>
    <w:rsid w:val="00A4754D"/>
    <w:rsid w:val="00A81B84"/>
    <w:rsid w:val="00A91BD5"/>
    <w:rsid w:val="00AD59E3"/>
    <w:rsid w:val="00B15400"/>
    <w:rsid w:val="00B42E80"/>
    <w:rsid w:val="00B6769B"/>
    <w:rsid w:val="00B73AC2"/>
    <w:rsid w:val="00B741FA"/>
    <w:rsid w:val="00B90A94"/>
    <w:rsid w:val="00BA2665"/>
    <w:rsid w:val="00BB3002"/>
    <w:rsid w:val="00BD3996"/>
    <w:rsid w:val="00C124A7"/>
    <w:rsid w:val="00C20CDD"/>
    <w:rsid w:val="00C441BA"/>
    <w:rsid w:val="00C771D3"/>
    <w:rsid w:val="00C8343D"/>
    <w:rsid w:val="00CB4D3D"/>
    <w:rsid w:val="00CE2CCA"/>
    <w:rsid w:val="00D1371E"/>
    <w:rsid w:val="00D24013"/>
    <w:rsid w:val="00D322E0"/>
    <w:rsid w:val="00D33AD1"/>
    <w:rsid w:val="00D36E1B"/>
    <w:rsid w:val="00D72BEA"/>
    <w:rsid w:val="00DF19E7"/>
    <w:rsid w:val="00E12FCE"/>
    <w:rsid w:val="00E46B77"/>
    <w:rsid w:val="00E94AA2"/>
    <w:rsid w:val="00EE27CB"/>
    <w:rsid w:val="00F37800"/>
    <w:rsid w:val="00F463C5"/>
    <w:rsid w:val="00F85227"/>
    <w:rsid w:val="00FB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3AC2"/>
    <w:pPr>
      <w:ind w:left="720"/>
      <w:contextualSpacing/>
    </w:pPr>
  </w:style>
  <w:style w:type="paragraph" w:customStyle="1" w:styleId="Default">
    <w:name w:val="Default"/>
    <w:rsid w:val="00702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54"/>
  </w:style>
  <w:style w:type="paragraph" w:styleId="Footer">
    <w:name w:val="footer"/>
    <w:basedOn w:val="Normal"/>
    <w:link w:val="FooterChar"/>
    <w:uiPriority w:val="99"/>
    <w:unhideWhenUsed/>
    <w:rsid w:val="0070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54"/>
  </w:style>
  <w:style w:type="paragraph" w:styleId="BalloonText">
    <w:name w:val="Balloon Text"/>
    <w:basedOn w:val="Normal"/>
    <w:link w:val="BalloonTextChar"/>
    <w:uiPriority w:val="99"/>
    <w:semiHidden/>
    <w:unhideWhenUsed/>
    <w:rsid w:val="00E12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2FCE"/>
    <w:rPr>
      <w:rFonts w:ascii="Tahoma" w:hAnsi="Tahoma" w:cs="Tahoma"/>
      <w:sz w:val="16"/>
      <w:szCs w:val="16"/>
    </w:rPr>
  </w:style>
  <w:style w:type="character" w:styleId="CommentReference">
    <w:name w:val="annotation reference"/>
    <w:uiPriority w:val="99"/>
    <w:semiHidden/>
    <w:unhideWhenUsed/>
    <w:rsid w:val="007D240B"/>
    <w:rPr>
      <w:sz w:val="16"/>
      <w:szCs w:val="16"/>
    </w:rPr>
  </w:style>
  <w:style w:type="paragraph" w:styleId="CommentText">
    <w:name w:val="annotation text"/>
    <w:basedOn w:val="Normal"/>
    <w:link w:val="CommentTextChar"/>
    <w:uiPriority w:val="99"/>
    <w:semiHidden/>
    <w:unhideWhenUsed/>
    <w:rsid w:val="007D240B"/>
    <w:rPr>
      <w:sz w:val="20"/>
      <w:szCs w:val="20"/>
    </w:rPr>
  </w:style>
  <w:style w:type="character" w:customStyle="1" w:styleId="CommentTextChar">
    <w:name w:val="Comment Text Char"/>
    <w:basedOn w:val="DefaultParagraphFont"/>
    <w:link w:val="CommentText"/>
    <w:uiPriority w:val="99"/>
    <w:semiHidden/>
    <w:rsid w:val="007D240B"/>
  </w:style>
  <w:style w:type="paragraph" w:styleId="CommentSubject">
    <w:name w:val="annotation subject"/>
    <w:basedOn w:val="CommentText"/>
    <w:next w:val="CommentText"/>
    <w:link w:val="CommentSubjectChar"/>
    <w:uiPriority w:val="99"/>
    <w:semiHidden/>
    <w:unhideWhenUsed/>
    <w:rsid w:val="007D240B"/>
    <w:rPr>
      <w:b/>
      <w:bCs/>
    </w:rPr>
  </w:style>
  <w:style w:type="character" w:customStyle="1" w:styleId="CommentSubjectChar">
    <w:name w:val="Comment Subject Char"/>
    <w:link w:val="CommentSubject"/>
    <w:uiPriority w:val="99"/>
    <w:semiHidden/>
    <w:rsid w:val="007D240B"/>
    <w:rPr>
      <w:b/>
      <w:bCs/>
    </w:rPr>
  </w:style>
  <w:style w:type="table" w:styleId="TableGrid">
    <w:name w:val="Table Grid"/>
    <w:basedOn w:val="TableNormal"/>
    <w:uiPriority w:val="59"/>
    <w:rsid w:val="0027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B8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3AC2"/>
    <w:pPr>
      <w:ind w:left="720"/>
      <w:contextualSpacing/>
    </w:pPr>
  </w:style>
  <w:style w:type="paragraph" w:customStyle="1" w:styleId="Default">
    <w:name w:val="Default"/>
    <w:rsid w:val="00702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54"/>
  </w:style>
  <w:style w:type="paragraph" w:styleId="Footer">
    <w:name w:val="footer"/>
    <w:basedOn w:val="Normal"/>
    <w:link w:val="FooterChar"/>
    <w:uiPriority w:val="99"/>
    <w:unhideWhenUsed/>
    <w:rsid w:val="0070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54"/>
  </w:style>
  <w:style w:type="paragraph" w:styleId="BalloonText">
    <w:name w:val="Balloon Text"/>
    <w:basedOn w:val="Normal"/>
    <w:link w:val="BalloonTextChar"/>
    <w:uiPriority w:val="99"/>
    <w:semiHidden/>
    <w:unhideWhenUsed/>
    <w:rsid w:val="00E12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2FCE"/>
    <w:rPr>
      <w:rFonts w:ascii="Tahoma" w:hAnsi="Tahoma" w:cs="Tahoma"/>
      <w:sz w:val="16"/>
      <w:szCs w:val="16"/>
    </w:rPr>
  </w:style>
  <w:style w:type="character" w:styleId="CommentReference">
    <w:name w:val="annotation reference"/>
    <w:uiPriority w:val="99"/>
    <w:semiHidden/>
    <w:unhideWhenUsed/>
    <w:rsid w:val="007D240B"/>
    <w:rPr>
      <w:sz w:val="16"/>
      <w:szCs w:val="16"/>
    </w:rPr>
  </w:style>
  <w:style w:type="paragraph" w:styleId="CommentText">
    <w:name w:val="annotation text"/>
    <w:basedOn w:val="Normal"/>
    <w:link w:val="CommentTextChar"/>
    <w:uiPriority w:val="99"/>
    <w:semiHidden/>
    <w:unhideWhenUsed/>
    <w:rsid w:val="007D240B"/>
    <w:rPr>
      <w:sz w:val="20"/>
      <w:szCs w:val="20"/>
    </w:rPr>
  </w:style>
  <w:style w:type="character" w:customStyle="1" w:styleId="CommentTextChar">
    <w:name w:val="Comment Text Char"/>
    <w:basedOn w:val="DefaultParagraphFont"/>
    <w:link w:val="CommentText"/>
    <w:uiPriority w:val="99"/>
    <w:semiHidden/>
    <w:rsid w:val="007D240B"/>
  </w:style>
  <w:style w:type="paragraph" w:styleId="CommentSubject">
    <w:name w:val="annotation subject"/>
    <w:basedOn w:val="CommentText"/>
    <w:next w:val="CommentText"/>
    <w:link w:val="CommentSubjectChar"/>
    <w:uiPriority w:val="99"/>
    <w:semiHidden/>
    <w:unhideWhenUsed/>
    <w:rsid w:val="007D240B"/>
    <w:rPr>
      <w:b/>
      <w:bCs/>
    </w:rPr>
  </w:style>
  <w:style w:type="character" w:customStyle="1" w:styleId="CommentSubjectChar">
    <w:name w:val="Comment Subject Char"/>
    <w:link w:val="CommentSubject"/>
    <w:uiPriority w:val="99"/>
    <w:semiHidden/>
    <w:rsid w:val="007D240B"/>
    <w:rPr>
      <w:b/>
      <w:bCs/>
    </w:rPr>
  </w:style>
  <w:style w:type="table" w:styleId="TableGrid">
    <w:name w:val="Table Grid"/>
    <w:basedOn w:val="TableNormal"/>
    <w:uiPriority w:val="59"/>
    <w:rsid w:val="0027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05BAE-E9A9-41F3-95DA-1B50E27AF351}"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605F9457-748D-4F93-86A9-30ABC8E28F52}">
      <dgm:prSet phldrT="[Text]"/>
      <dgm:spPr/>
      <dgm:t>
        <a:bodyPr/>
        <a:lstStyle/>
        <a:p>
          <a:r>
            <a:rPr lang="en-US"/>
            <a:t>Reduce Demand</a:t>
          </a:r>
        </a:p>
      </dgm:t>
    </dgm:pt>
    <dgm:pt modelId="{5182E215-E7FF-4277-AB69-41957EE53E88}" type="parTrans" cxnId="{A76BFB44-17F8-44A4-9B51-F5F10B8585D8}">
      <dgm:prSet/>
      <dgm:spPr/>
      <dgm:t>
        <a:bodyPr/>
        <a:lstStyle/>
        <a:p>
          <a:endParaRPr lang="en-US"/>
        </a:p>
      </dgm:t>
    </dgm:pt>
    <dgm:pt modelId="{19F7215F-775C-41EB-9B72-0F928655B0E7}" type="sibTrans" cxnId="{A76BFB44-17F8-44A4-9B51-F5F10B8585D8}">
      <dgm:prSet/>
      <dgm:spPr/>
      <dgm:t>
        <a:bodyPr/>
        <a:lstStyle/>
        <a:p>
          <a:endParaRPr lang="en-US"/>
        </a:p>
      </dgm:t>
    </dgm:pt>
    <dgm:pt modelId="{0E45037A-5158-48D0-A599-829E45548C58}">
      <dgm:prSet phldrT="[Text]"/>
      <dgm:spPr/>
      <dgm:t>
        <a:bodyPr/>
        <a:lstStyle/>
        <a:p>
          <a:r>
            <a:rPr lang="en-US"/>
            <a:t>Design Passive Systems</a:t>
          </a:r>
        </a:p>
      </dgm:t>
    </dgm:pt>
    <dgm:pt modelId="{E8AE4172-0EA4-4542-BE6A-F3CD036B2B47}" type="parTrans" cxnId="{136BE4DD-A05D-437E-87C3-8CB8C9B0F29D}">
      <dgm:prSet/>
      <dgm:spPr/>
      <dgm:t>
        <a:bodyPr/>
        <a:lstStyle/>
        <a:p>
          <a:endParaRPr lang="en-US"/>
        </a:p>
      </dgm:t>
    </dgm:pt>
    <dgm:pt modelId="{F42CBE63-71B6-4129-8CD9-C03C491D5AD1}" type="sibTrans" cxnId="{136BE4DD-A05D-437E-87C3-8CB8C9B0F29D}">
      <dgm:prSet/>
      <dgm:spPr/>
      <dgm:t>
        <a:bodyPr/>
        <a:lstStyle/>
        <a:p>
          <a:endParaRPr lang="en-US"/>
        </a:p>
      </dgm:t>
    </dgm:pt>
    <dgm:pt modelId="{2C2C3F38-A63A-49A7-8C9A-A330F011685A}">
      <dgm:prSet phldrT="[Text]"/>
      <dgm:spPr/>
      <dgm:t>
        <a:bodyPr/>
        <a:lstStyle/>
        <a:p>
          <a:r>
            <a:rPr lang="en-US"/>
            <a:t>Design Efficient Active Systems</a:t>
          </a:r>
        </a:p>
      </dgm:t>
    </dgm:pt>
    <dgm:pt modelId="{67B6C2FE-E41E-4BE3-A67F-330AB86DECF7}" type="parTrans" cxnId="{CF869580-8A51-41CA-9E0C-B597E1B76201}">
      <dgm:prSet/>
      <dgm:spPr/>
      <dgm:t>
        <a:bodyPr/>
        <a:lstStyle/>
        <a:p>
          <a:endParaRPr lang="en-US"/>
        </a:p>
      </dgm:t>
    </dgm:pt>
    <dgm:pt modelId="{9B20C597-2C9A-4123-AC1E-421A01B29B84}" type="sibTrans" cxnId="{CF869580-8A51-41CA-9E0C-B597E1B76201}">
      <dgm:prSet/>
      <dgm:spPr/>
      <dgm:t>
        <a:bodyPr/>
        <a:lstStyle/>
        <a:p>
          <a:endParaRPr lang="en-US"/>
        </a:p>
      </dgm:t>
    </dgm:pt>
    <dgm:pt modelId="{F7904F68-C231-499B-8503-44047189F48F}">
      <dgm:prSet phldrT="[Text]"/>
      <dgm:spPr/>
      <dgm:t>
        <a:bodyPr/>
        <a:lstStyle/>
        <a:p>
          <a:r>
            <a:rPr lang="en-US"/>
            <a:t>Consider Behavior (Reduce Loads)</a:t>
          </a:r>
        </a:p>
      </dgm:t>
    </dgm:pt>
    <dgm:pt modelId="{28E70A69-F19E-404A-960D-1050E2B2D5BC}" type="parTrans" cxnId="{979E8CB4-5EEC-4AAC-B301-8711882574BB}">
      <dgm:prSet/>
      <dgm:spPr/>
      <dgm:t>
        <a:bodyPr/>
        <a:lstStyle/>
        <a:p>
          <a:endParaRPr lang="en-US"/>
        </a:p>
      </dgm:t>
    </dgm:pt>
    <dgm:pt modelId="{FC56D730-8E08-4F9E-AB31-EBFAD373DF93}" type="sibTrans" cxnId="{979E8CB4-5EEC-4AAC-B301-8711882574BB}">
      <dgm:prSet/>
      <dgm:spPr/>
      <dgm:t>
        <a:bodyPr/>
        <a:lstStyle/>
        <a:p>
          <a:endParaRPr lang="en-US"/>
        </a:p>
      </dgm:t>
    </dgm:pt>
    <dgm:pt modelId="{CBFDB62E-E8F4-4D73-805C-C8525E35CDDF}">
      <dgm:prSet phldrT="[Text]"/>
      <dgm:spPr/>
      <dgm:t>
        <a:bodyPr/>
        <a:lstStyle/>
        <a:p>
          <a:r>
            <a:rPr lang="en-US"/>
            <a:t>Use Renewables to Meet Remaining Load</a:t>
          </a:r>
        </a:p>
      </dgm:t>
    </dgm:pt>
    <dgm:pt modelId="{8766985B-2C2F-430B-90D1-0001CF8B5280}" type="parTrans" cxnId="{685BC734-EE27-491A-9D40-6AE2DE971AF5}">
      <dgm:prSet/>
      <dgm:spPr/>
      <dgm:t>
        <a:bodyPr/>
        <a:lstStyle/>
        <a:p>
          <a:endParaRPr lang="en-US"/>
        </a:p>
      </dgm:t>
    </dgm:pt>
    <dgm:pt modelId="{27FD4B9B-3C3D-4B20-877A-EE19F726C937}" type="sibTrans" cxnId="{685BC734-EE27-491A-9D40-6AE2DE971AF5}">
      <dgm:prSet/>
      <dgm:spPr/>
      <dgm:t>
        <a:bodyPr/>
        <a:lstStyle/>
        <a:p>
          <a:endParaRPr lang="en-US"/>
        </a:p>
      </dgm:t>
    </dgm:pt>
    <dgm:pt modelId="{DCEDAEDC-AAB4-4C71-808D-D3758A76F1B0}" type="pres">
      <dgm:prSet presAssocID="{F5505BAE-E9A9-41F3-95DA-1B50E27AF351}" presName="Name0" presStyleCnt="0">
        <dgm:presLayoutVars>
          <dgm:chMax val="11"/>
          <dgm:chPref val="11"/>
          <dgm:dir/>
          <dgm:resizeHandles/>
        </dgm:presLayoutVars>
      </dgm:prSet>
      <dgm:spPr/>
      <dgm:t>
        <a:bodyPr/>
        <a:lstStyle/>
        <a:p>
          <a:endParaRPr lang="en-US"/>
        </a:p>
      </dgm:t>
    </dgm:pt>
    <dgm:pt modelId="{694C6098-76B5-47CD-8D00-FD08552C8981}" type="pres">
      <dgm:prSet presAssocID="{CBFDB62E-E8F4-4D73-805C-C8525E35CDDF}" presName="Accent5" presStyleCnt="0"/>
      <dgm:spPr/>
    </dgm:pt>
    <dgm:pt modelId="{FF8DEA4E-DA5C-4C7F-A4FE-FD5EF8F2A398}" type="pres">
      <dgm:prSet presAssocID="{CBFDB62E-E8F4-4D73-805C-C8525E35CDDF}" presName="Accent" presStyleLbl="node1" presStyleIdx="0" presStyleCnt="5"/>
      <dgm:spPr/>
    </dgm:pt>
    <dgm:pt modelId="{1CA8D583-0BD1-4763-85EF-D2289ACF3A08}" type="pres">
      <dgm:prSet presAssocID="{CBFDB62E-E8F4-4D73-805C-C8525E35CDDF}" presName="ParentBackground5" presStyleCnt="0"/>
      <dgm:spPr/>
    </dgm:pt>
    <dgm:pt modelId="{ECE83923-3726-46CD-BF44-8D05F16D7EB5}" type="pres">
      <dgm:prSet presAssocID="{CBFDB62E-E8F4-4D73-805C-C8525E35CDDF}" presName="ParentBackground" presStyleLbl="fgAcc1" presStyleIdx="0" presStyleCnt="5"/>
      <dgm:spPr/>
      <dgm:t>
        <a:bodyPr/>
        <a:lstStyle/>
        <a:p>
          <a:endParaRPr lang="en-US"/>
        </a:p>
      </dgm:t>
    </dgm:pt>
    <dgm:pt modelId="{683D3240-ADE8-4E97-981B-DE485B778CD2}" type="pres">
      <dgm:prSet presAssocID="{CBFDB62E-E8F4-4D73-805C-C8525E35CDDF}" presName="Parent5" presStyleLbl="revTx" presStyleIdx="0" presStyleCnt="0">
        <dgm:presLayoutVars>
          <dgm:chMax val="1"/>
          <dgm:chPref val="1"/>
          <dgm:bulletEnabled val="1"/>
        </dgm:presLayoutVars>
      </dgm:prSet>
      <dgm:spPr/>
      <dgm:t>
        <a:bodyPr/>
        <a:lstStyle/>
        <a:p>
          <a:endParaRPr lang="en-US"/>
        </a:p>
      </dgm:t>
    </dgm:pt>
    <dgm:pt modelId="{543609BC-83F1-4F9B-90EF-AAC550AC7BC9}" type="pres">
      <dgm:prSet presAssocID="{F7904F68-C231-499B-8503-44047189F48F}" presName="Accent4" presStyleCnt="0"/>
      <dgm:spPr/>
    </dgm:pt>
    <dgm:pt modelId="{BEDE3445-F477-4ADC-A93D-ADBA7AC60345}" type="pres">
      <dgm:prSet presAssocID="{F7904F68-C231-499B-8503-44047189F48F}" presName="Accent" presStyleLbl="node1" presStyleIdx="1" presStyleCnt="5"/>
      <dgm:spPr/>
    </dgm:pt>
    <dgm:pt modelId="{B4F5584F-03F1-4B4A-A65B-B7579ADA02C3}" type="pres">
      <dgm:prSet presAssocID="{F7904F68-C231-499B-8503-44047189F48F}" presName="ParentBackground4" presStyleCnt="0"/>
      <dgm:spPr/>
    </dgm:pt>
    <dgm:pt modelId="{88A71602-391C-4695-A82B-C907B563A4E3}" type="pres">
      <dgm:prSet presAssocID="{F7904F68-C231-499B-8503-44047189F48F}" presName="ParentBackground" presStyleLbl="fgAcc1" presStyleIdx="1" presStyleCnt="5"/>
      <dgm:spPr/>
      <dgm:t>
        <a:bodyPr/>
        <a:lstStyle/>
        <a:p>
          <a:endParaRPr lang="en-US"/>
        </a:p>
      </dgm:t>
    </dgm:pt>
    <dgm:pt modelId="{38C3902E-FAB1-4D91-9634-2B06C5658DE9}" type="pres">
      <dgm:prSet presAssocID="{F7904F68-C231-499B-8503-44047189F48F}" presName="Parent4" presStyleLbl="revTx" presStyleIdx="0" presStyleCnt="0">
        <dgm:presLayoutVars>
          <dgm:chMax val="1"/>
          <dgm:chPref val="1"/>
          <dgm:bulletEnabled val="1"/>
        </dgm:presLayoutVars>
      </dgm:prSet>
      <dgm:spPr/>
      <dgm:t>
        <a:bodyPr/>
        <a:lstStyle/>
        <a:p>
          <a:endParaRPr lang="en-US"/>
        </a:p>
      </dgm:t>
    </dgm:pt>
    <dgm:pt modelId="{F9B2C2CE-7D55-426C-AAD5-2B92E62B1F10}" type="pres">
      <dgm:prSet presAssocID="{2C2C3F38-A63A-49A7-8C9A-A330F011685A}" presName="Accent3" presStyleCnt="0"/>
      <dgm:spPr/>
    </dgm:pt>
    <dgm:pt modelId="{2E55AA57-1D3A-416E-9201-0AAD35C32DCA}" type="pres">
      <dgm:prSet presAssocID="{2C2C3F38-A63A-49A7-8C9A-A330F011685A}" presName="Accent" presStyleLbl="node1" presStyleIdx="2" presStyleCnt="5"/>
      <dgm:spPr/>
    </dgm:pt>
    <dgm:pt modelId="{6AD964AF-4476-4584-99D5-444BDB5B7601}" type="pres">
      <dgm:prSet presAssocID="{2C2C3F38-A63A-49A7-8C9A-A330F011685A}" presName="ParentBackground3" presStyleCnt="0"/>
      <dgm:spPr/>
    </dgm:pt>
    <dgm:pt modelId="{712267DE-2E26-410F-8C86-5D00420B31C6}" type="pres">
      <dgm:prSet presAssocID="{2C2C3F38-A63A-49A7-8C9A-A330F011685A}" presName="ParentBackground" presStyleLbl="fgAcc1" presStyleIdx="2" presStyleCnt="5"/>
      <dgm:spPr/>
      <dgm:t>
        <a:bodyPr/>
        <a:lstStyle/>
        <a:p>
          <a:endParaRPr lang="en-US"/>
        </a:p>
      </dgm:t>
    </dgm:pt>
    <dgm:pt modelId="{F4F4742B-7F3A-4F5E-944F-D168D5149E28}" type="pres">
      <dgm:prSet presAssocID="{2C2C3F38-A63A-49A7-8C9A-A330F011685A}" presName="Parent3" presStyleLbl="revTx" presStyleIdx="0" presStyleCnt="0">
        <dgm:presLayoutVars>
          <dgm:chMax val="1"/>
          <dgm:chPref val="1"/>
          <dgm:bulletEnabled val="1"/>
        </dgm:presLayoutVars>
      </dgm:prSet>
      <dgm:spPr/>
      <dgm:t>
        <a:bodyPr/>
        <a:lstStyle/>
        <a:p>
          <a:endParaRPr lang="en-US"/>
        </a:p>
      </dgm:t>
    </dgm:pt>
    <dgm:pt modelId="{93199940-FD08-48BA-8BFB-FA34D839EF80}" type="pres">
      <dgm:prSet presAssocID="{0E45037A-5158-48D0-A599-829E45548C58}" presName="Accent2" presStyleCnt="0"/>
      <dgm:spPr/>
    </dgm:pt>
    <dgm:pt modelId="{D776992F-CC68-4435-8CFE-B42B22294720}" type="pres">
      <dgm:prSet presAssocID="{0E45037A-5158-48D0-A599-829E45548C58}" presName="Accent" presStyleLbl="node1" presStyleIdx="3" presStyleCnt="5"/>
      <dgm:spPr/>
    </dgm:pt>
    <dgm:pt modelId="{12EF7770-0E21-4DA1-A445-587CF56F04A3}" type="pres">
      <dgm:prSet presAssocID="{0E45037A-5158-48D0-A599-829E45548C58}" presName="ParentBackground2" presStyleCnt="0"/>
      <dgm:spPr/>
    </dgm:pt>
    <dgm:pt modelId="{8C9BB6E0-57FC-4663-887F-417B616AB149}" type="pres">
      <dgm:prSet presAssocID="{0E45037A-5158-48D0-A599-829E45548C58}" presName="ParentBackground" presStyleLbl="fgAcc1" presStyleIdx="3" presStyleCnt="5"/>
      <dgm:spPr/>
      <dgm:t>
        <a:bodyPr/>
        <a:lstStyle/>
        <a:p>
          <a:endParaRPr lang="en-US"/>
        </a:p>
      </dgm:t>
    </dgm:pt>
    <dgm:pt modelId="{671148A1-48EA-4A43-AFA0-807DEBC4AEB0}" type="pres">
      <dgm:prSet presAssocID="{0E45037A-5158-48D0-A599-829E45548C58}" presName="Parent2" presStyleLbl="revTx" presStyleIdx="0" presStyleCnt="0">
        <dgm:presLayoutVars>
          <dgm:chMax val="1"/>
          <dgm:chPref val="1"/>
          <dgm:bulletEnabled val="1"/>
        </dgm:presLayoutVars>
      </dgm:prSet>
      <dgm:spPr/>
      <dgm:t>
        <a:bodyPr/>
        <a:lstStyle/>
        <a:p>
          <a:endParaRPr lang="en-US"/>
        </a:p>
      </dgm:t>
    </dgm:pt>
    <dgm:pt modelId="{6CD1074F-02EA-4136-BEF5-CF25DCDEDFC2}" type="pres">
      <dgm:prSet presAssocID="{605F9457-748D-4F93-86A9-30ABC8E28F52}" presName="Accent1" presStyleCnt="0"/>
      <dgm:spPr/>
    </dgm:pt>
    <dgm:pt modelId="{CB392489-2C33-4C47-AF04-D5A9DB881F5E}" type="pres">
      <dgm:prSet presAssocID="{605F9457-748D-4F93-86A9-30ABC8E28F52}" presName="Accent" presStyleLbl="node1" presStyleIdx="4" presStyleCnt="5"/>
      <dgm:spPr/>
    </dgm:pt>
    <dgm:pt modelId="{83E2D256-8BD9-472F-AB18-5E401EBCFDD2}" type="pres">
      <dgm:prSet presAssocID="{605F9457-748D-4F93-86A9-30ABC8E28F52}" presName="ParentBackground1" presStyleCnt="0"/>
      <dgm:spPr/>
    </dgm:pt>
    <dgm:pt modelId="{C61A6DB1-CDA4-44D4-90E5-76CC1625E175}" type="pres">
      <dgm:prSet presAssocID="{605F9457-748D-4F93-86A9-30ABC8E28F52}" presName="ParentBackground" presStyleLbl="fgAcc1" presStyleIdx="4" presStyleCnt="5"/>
      <dgm:spPr/>
      <dgm:t>
        <a:bodyPr/>
        <a:lstStyle/>
        <a:p>
          <a:endParaRPr lang="en-US"/>
        </a:p>
      </dgm:t>
    </dgm:pt>
    <dgm:pt modelId="{CC214D72-9BA6-430A-8562-2CC793E6675D}" type="pres">
      <dgm:prSet presAssocID="{605F9457-748D-4F93-86A9-30ABC8E28F52}" presName="Parent1" presStyleLbl="revTx" presStyleIdx="0" presStyleCnt="0">
        <dgm:presLayoutVars>
          <dgm:chMax val="1"/>
          <dgm:chPref val="1"/>
          <dgm:bulletEnabled val="1"/>
        </dgm:presLayoutVars>
      </dgm:prSet>
      <dgm:spPr/>
      <dgm:t>
        <a:bodyPr/>
        <a:lstStyle/>
        <a:p>
          <a:endParaRPr lang="en-US"/>
        </a:p>
      </dgm:t>
    </dgm:pt>
  </dgm:ptLst>
  <dgm:cxnLst>
    <dgm:cxn modelId="{685BC734-EE27-491A-9D40-6AE2DE971AF5}" srcId="{F5505BAE-E9A9-41F3-95DA-1B50E27AF351}" destId="{CBFDB62E-E8F4-4D73-805C-C8525E35CDDF}" srcOrd="4" destOrd="0" parTransId="{8766985B-2C2F-430B-90D1-0001CF8B5280}" sibTransId="{27FD4B9B-3C3D-4B20-877A-EE19F726C937}"/>
    <dgm:cxn modelId="{F630E0B1-9009-465C-BF28-43458ACBCFEB}" type="presOf" srcId="{CBFDB62E-E8F4-4D73-805C-C8525E35CDDF}" destId="{683D3240-ADE8-4E97-981B-DE485B778CD2}" srcOrd="1" destOrd="0" presId="urn:microsoft.com/office/officeart/2011/layout/CircleProcess"/>
    <dgm:cxn modelId="{3255010B-2496-4481-A57D-273FE5A58045}" type="presOf" srcId="{F5505BAE-E9A9-41F3-95DA-1B50E27AF351}" destId="{DCEDAEDC-AAB4-4C71-808D-D3758A76F1B0}" srcOrd="0" destOrd="0" presId="urn:microsoft.com/office/officeart/2011/layout/CircleProcess"/>
    <dgm:cxn modelId="{B7E5A16D-28FC-41A7-B6AF-08690E3AACB6}" type="presOf" srcId="{F7904F68-C231-499B-8503-44047189F48F}" destId="{88A71602-391C-4695-A82B-C907B563A4E3}" srcOrd="0" destOrd="0" presId="urn:microsoft.com/office/officeart/2011/layout/CircleProcess"/>
    <dgm:cxn modelId="{136BE4DD-A05D-437E-87C3-8CB8C9B0F29D}" srcId="{F5505BAE-E9A9-41F3-95DA-1B50E27AF351}" destId="{0E45037A-5158-48D0-A599-829E45548C58}" srcOrd="1" destOrd="0" parTransId="{E8AE4172-0EA4-4542-BE6A-F3CD036B2B47}" sibTransId="{F42CBE63-71B6-4129-8CD9-C03C491D5AD1}"/>
    <dgm:cxn modelId="{979E8CB4-5EEC-4AAC-B301-8711882574BB}" srcId="{F5505BAE-E9A9-41F3-95DA-1B50E27AF351}" destId="{F7904F68-C231-499B-8503-44047189F48F}" srcOrd="3" destOrd="0" parTransId="{28E70A69-F19E-404A-960D-1050E2B2D5BC}" sibTransId="{FC56D730-8E08-4F9E-AB31-EBFAD373DF93}"/>
    <dgm:cxn modelId="{FCF7E4D3-ED35-4994-B724-059B65A4B00C}" type="presOf" srcId="{2C2C3F38-A63A-49A7-8C9A-A330F011685A}" destId="{F4F4742B-7F3A-4F5E-944F-D168D5149E28}" srcOrd="1" destOrd="0" presId="urn:microsoft.com/office/officeart/2011/layout/CircleProcess"/>
    <dgm:cxn modelId="{9F3687B1-AE18-4D90-B7EB-F5C851F3D141}" type="presOf" srcId="{2C2C3F38-A63A-49A7-8C9A-A330F011685A}" destId="{712267DE-2E26-410F-8C86-5D00420B31C6}" srcOrd="0" destOrd="0" presId="urn:microsoft.com/office/officeart/2011/layout/CircleProcess"/>
    <dgm:cxn modelId="{F91326A4-B4D3-4293-9F7C-7F3134C30E68}" type="presOf" srcId="{F7904F68-C231-499B-8503-44047189F48F}" destId="{38C3902E-FAB1-4D91-9634-2B06C5658DE9}" srcOrd="1" destOrd="0" presId="urn:microsoft.com/office/officeart/2011/layout/CircleProcess"/>
    <dgm:cxn modelId="{45DBE0F7-2E8B-4F40-9025-2443B8FC8D89}" type="presOf" srcId="{605F9457-748D-4F93-86A9-30ABC8E28F52}" destId="{CC214D72-9BA6-430A-8562-2CC793E6675D}" srcOrd="1" destOrd="0" presId="urn:microsoft.com/office/officeart/2011/layout/CircleProcess"/>
    <dgm:cxn modelId="{96ED57B5-1588-4B64-B486-FF4E3BBBC761}" type="presOf" srcId="{CBFDB62E-E8F4-4D73-805C-C8525E35CDDF}" destId="{ECE83923-3726-46CD-BF44-8D05F16D7EB5}" srcOrd="0" destOrd="0" presId="urn:microsoft.com/office/officeart/2011/layout/CircleProcess"/>
    <dgm:cxn modelId="{CF869580-8A51-41CA-9E0C-B597E1B76201}" srcId="{F5505BAE-E9A9-41F3-95DA-1B50E27AF351}" destId="{2C2C3F38-A63A-49A7-8C9A-A330F011685A}" srcOrd="2" destOrd="0" parTransId="{67B6C2FE-E41E-4BE3-A67F-330AB86DECF7}" sibTransId="{9B20C597-2C9A-4123-AC1E-421A01B29B84}"/>
    <dgm:cxn modelId="{31CBCF88-A102-46D7-9EB5-7075150963BD}" type="presOf" srcId="{0E45037A-5158-48D0-A599-829E45548C58}" destId="{8C9BB6E0-57FC-4663-887F-417B616AB149}" srcOrd="0" destOrd="0" presId="urn:microsoft.com/office/officeart/2011/layout/CircleProcess"/>
    <dgm:cxn modelId="{A76BFB44-17F8-44A4-9B51-F5F10B8585D8}" srcId="{F5505BAE-E9A9-41F3-95DA-1B50E27AF351}" destId="{605F9457-748D-4F93-86A9-30ABC8E28F52}" srcOrd="0" destOrd="0" parTransId="{5182E215-E7FF-4277-AB69-41957EE53E88}" sibTransId="{19F7215F-775C-41EB-9B72-0F928655B0E7}"/>
    <dgm:cxn modelId="{11445E57-5DFD-4304-B515-153A24777868}" type="presOf" srcId="{0E45037A-5158-48D0-A599-829E45548C58}" destId="{671148A1-48EA-4A43-AFA0-807DEBC4AEB0}" srcOrd="1" destOrd="0" presId="urn:microsoft.com/office/officeart/2011/layout/CircleProcess"/>
    <dgm:cxn modelId="{A2800F51-FF11-4B54-B23E-742648545893}" type="presOf" srcId="{605F9457-748D-4F93-86A9-30ABC8E28F52}" destId="{C61A6DB1-CDA4-44D4-90E5-76CC1625E175}" srcOrd="0" destOrd="0" presId="urn:microsoft.com/office/officeart/2011/layout/CircleProcess"/>
    <dgm:cxn modelId="{B2D67F70-29A4-46E1-B979-04ED4FB5A414}" type="presParOf" srcId="{DCEDAEDC-AAB4-4C71-808D-D3758A76F1B0}" destId="{694C6098-76B5-47CD-8D00-FD08552C8981}" srcOrd="0" destOrd="0" presId="urn:microsoft.com/office/officeart/2011/layout/CircleProcess"/>
    <dgm:cxn modelId="{1B6B6F8C-F311-417A-A096-B400119784BD}" type="presParOf" srcId="{694C6098-76B5-47CD-8D00-FD08552C8981}" destId="{FF8DEA4E-DA5C-4C7F-A4FE-FD5EF8F2A398}" srcOrd="0" destOrd="0" presId="urn:microsoft.com/office/officeart/2011/layout/CircleProcess"/>
    <dgm:cxn modelId="{52FC96CA-16A4-4BC9-9DD1-C04026783517}" type="presParOf" srcId="{DCEDAEDC-AAB4-4C71-808D-D3758A76F1B0}" destId="{1CA8D583-0BD1-4763-85EF-D2289ACF3A08}" srcOrd="1" destOrd="0" presId="urn:microsoft.com/office/officeart/2011/layout/CircleProcess"/>
    <dgm:cxn modelId="{5370A256-C28A-4662-9914-1F39633666F9}" type="presParOf" srcId="{1CA8D583-0BD1-4763-85EF-D2289ACF3A08}" destId="{ECE83923-3726-46CD-BF44-8D05F16D7EB5}" srcOrd="0" destOrd="0" presId="urn:microsoft.com/office/officeart/2011/layout/CircleProcess"/>
    <dgm:cxn modelId="{567C6945-CDB2-459F-9164-290C0E7500D1}" type="presParOf" srcId="{DCEDAEDC-AAB4-4C71-808D-D3758A76F1B0}" destId="{683D3240-ADE8-4E97-981B-DE485B778CD2}" srcOrd="2" destOrd="0" presId="urn:microsoft.com/office/officeart/2011/layout/CircleProcess"/>
    <dgm:cxn modelId="{7337AAE1-A9C2-4DC6-B800-30F32B9BD60F}" type="presParOf" srcId="{DCEDAEDC-AAB4-4C71-808D-D3758A76F1B0}" destId="{543609BC-83F1-4F9B-90EF-AAC550AC7BC9}" srcOrd="3" destOrd="0" presId="urn:microsoft.com/office/officeart/2011/layout/CircleProcess"/>
    <dgm:cxn modelId="{2A836691-0F31-45DB-AB32-51F9D47BBEE1}" type="presParOf" srcId="{543609BC-83F1-4F9B-90EF-AAC550AC7BC9}" destId="{BEDE3445-F477-4ADC-A93D-ADBA7AC60345}" srcOrd="0" destOrd="0" presId="urn:microsoft.com/office/officeart/2011/layout/CircleProcess"/>
    <dgm:cxn modelId="{6EA4B95D-9029-41F0-8003-0A959BEA3D5A}" type="presParOf" srcId="{DCEDAEDC-AAB4-4C71-808D-D3758A76F1B0}" destId="{B4F5584F-03F1-4B4A-A65B-B7579ADA02C3}" srcOrd="4" destOrd="0" presId="urn:microsoft.com/office/officeart/2011/layout/CircleProcess"/>
    <dgm:cxn modelId="{3A9C70D0-A58A-4FEB-8C49-CCA4AD223BDF}" type="presParOf" srcId="{B4F5584F-03F1-4B4A-A65B-B7579ADA02C3}" destId="{88A71602-391C-4695-A82B-C907B563A4E3}" srcOrd="0" destOrd="0" presId="urn:microsoft.com/office/officeart/2011/layout/CircleProcess"/>
    <dgm:cxn modelId="{C9FE9100-8853-4FE3-87B8-B5B669026294}" type="presParOf" srcId="{DCEDAEDC-AAB4-4C71-808D-D3758A76F1B0}" destId="{38C3902E-FAB1-4D91-9634-2B06C5658DE9}" srcOrd="5" destOrd="0" presId="urn:microsoft.com/office/officeart/2011/layout/CircleProcess"/>
    <dgm:cxn modelId="{8F568326-3B29-47B6-871E-CCB932640EFF}" type="presParOf" srcId="{DCEDAEDC-AAB4-4C71-808D-D3758A76F1B0}" destId="{F9B2C2CE-7D55-426C-AAD5-2B92E62B1F10}" srcOrd="6" destOrd="0" presId="urn:microsoft.com/office/officeart/2011/layout/CircleProcess"/>
    <dgm:cxn modelId="{2ACCAD48-35C3-4AA2-8631-7571DDD19893}" type="presParOf" srcId="{F9B2C2CE-7D55-426C-AAD5-2B92E62B1F10}" destId="{2E55AA57-1D3A-416E-9201-0AAD35C32DCA}" srcOrd="0" destOrd="0" presId="urn:microsoft.com/office/officeart/2011/layout/CircleProcess"/>
    <dgm:cxn modelId="{B0064F11-78D3-4064-8576-05534374D891}" type="presParOf" srcId="{DCEDAEDC-AAB4-4C71-808D-D3758A76F1B0}" destId="{6AD964AF-4476-4584-99D5-444BDB5B7601}" srcOrd="7" destOrd="0" presId="urn:microsoft.com/office/officeart/2011/layout/CircleProcess"/>
    <dgm:cxn modelId="{29F531C0-FF08-4993-A058-C4CC85F89CD6}" type="presParOf" srcId="{6AD964AF-4476-4584-99D5-444BDB5B7601}" destId="{712267DE-2E26-410F-8C86-5D00420B31C6}" srcOrd="0" destOrd="0" presId="urn:microsoft.com/office/officeart/2011/layout/CircleProcess"/>
    <dgm:cxn modelId="{5E512F47-4F5A-4D3B-8C17-22365FC64735}" type="presParOf" srcId="{DCEDAEDC-AAB4-4C71-808D-D3758A76F1B0}" destId="{F4F4742B-7F3A-4F5E-944F-D168D5149E28}" srcOrd="8" destOrd="0" presId="urn:microsoft.com/office/officeart/2011/layout/CircleProcess"/>
    <dgm:cxn modelId="{2EF989CA-4C15-433B-ACD3-20133C76C70D}" type="presParOf" srcId="{DCEDAEDC-AAB4-4C71-808D-D3758A76F1B0}" destId="{93199940-FD08-48BA-8BFB-FA34D839EF80}" srcOrd="9" destOrd="0" presId="urn:microsoft.com/office/officeart/2011/layout/CircleProcess"/>
    <dgm:cxn modelId="{891E757D-9912-40B2-800E-347396630F31}" type="presParOf" srcId="{93199940-FD08-48BA-8BFB-FA34D839EF80}" destId="{D776992F-CC68-4435-8CFE-B42B22294720}" srcOrd="0" destOrd="0" presId="urn:microsoft.com/office/officeart/2011/layout/CircleProcess"/>
    <dgm:cxn modelId="{5BC8850D-96C2-4234-B13E-642FDC183038}" type="presParOf" srcId="{DCEDAEDC-AAB4-4C71-808D-D3758A76F1B0}" destId="{12EF7770-0E21-4DA1-A445-587CF56F04A3}" srcOrd="10" destOrd="0" presId="urn:microsoft.com/office/officeart/2011/layout/CircleProcess"/>
    <dgm:cxn modelId="{2B260507-E663-4235-9C8A-5322EACE2C3A}" type="presParOf" srcId="{12EF7770-0E21-4DA1-A445-587CF56F04A3}" destId="{8C9BB6E0-57FC-4663-887F-417B616AB149}" srcOrd="0" destOrd="0" presId="urn:microsoft.com/office/officeart/2011/layout/CircleProcess"/>
    <dgm:cxn modelId="{10516F30-9E6F-45A1-BB99-288BE1A058A2}" type="presParOf" srcId="{DCEDAEDC-AAB4-4C71-808D-D3758A76F1B0}" destId="{671148A1-48EA-4A43-AFA0-807DEBC4AEB0}" srcOrd="11" destOrd="0" presId="urn:microsoft.com/office/officeart/2011/layout/CircleProcess"/>
    <dgm:cxn modelId="{B8896AA7-1CBB-426A-8C8F-1697A528E3F9}" type="presParOf" srcId="{DCEDAEDC-AAB4-4C71-808D-D3758A76F1B0}" destId="{6CD1074F-02EA-4136-BEF5-CF25DCDEDFC2}" srcOrd="12" destOrd="0" presId="urn:microsoft.com/office/officeart/2011/layout/CircleProcess"/>
    <dgm:cxn modelId="{9BF53421-C7F3-4B50-9ADA-3A208DDC25E2}" type="presParOf" srcId="{6CD1074F-02EA-4136-BEF5-CF25DCDEDFC2}" destId="{CB392489-2C33-4C47-AF04-D5A9DB881F5E}" srcOrd="0" destOrd="0" presId="urn:microsoft.com/office/officeart/2011/layout/CircleProcess"/>
    <dgm:cxn modelId="{60C32963-CC23-48E1-908C-3DC5CE5111A1}" type="presParOf" srcId="{DCEDAEDC-AAB4-4C71-808D-D3758A76F1B0}" destId="{83E2D256-8BD9-472F-AB18-5E401EBCFDD2}" srcOrd="13" destOrd="0" presId="urn:microsoft.com/office/officeart/2011/layout/CircleProcess"/>
    <dgm:cxn modelId="{512E1B5B-941E-4439-8C5A-BE26E9813417}" type="presParOf" srcId="{83E2D256-8BD9-472F-AB18-5E401EBCFDD2}" destId="{C61A6DB1-CDA4-44D4-90E5-76CC1625E175}" srcOrd="0" destOrd="0" presId="urn:microsoft.com/office/officeart/2011/layout/CircleProcess"/>
    <dgm:cxn modelId="{824F8101-D5A1-4AF7-B6DF-3D6EF8D51E0C}" type="presParOf" srcId="{DCEDAEDC-AAB4-4C71-808D-D3758A76F1B0}" destId="{CC214D72-9BA6-430A-8562-2CC793E6675D}" srcOrd="14" destOrd="0" presId="urn:microsoft.com/office/officeart/2011/layout/CircleProcess"/>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DEA4E-DA5C-4C7F-A4FE-FD5EF8F2A398}">
      <dsp:nvSpPr>
        <dsp:cNvPr id="0" name=""/>
        <dsp:cNvSpPr/>
      </dsp:nvSpPr>
      <dsp:spPr>
        <a:xfrm>
          <a:off x="3827920" y="303226"/>
          <a:ext cx="803256" cy="8033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E83923-3726-46CD-BF44-8D05F16D7EB5}">
      <dsp:nvSpPr>
        <dsp:cNvPr id="0" name=""/>
        <dsp:cNvSpPr/>
      </dsp:nvSpPr>
      <dsp:spPr>
        <a:xfrm>
          <a:off x="3854425" y="330010"/>
          <a:ext cx="749820" cy="74981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Use Renewables to Meet Remaining Load</a:t>
          </a:r>
        </a:p>
      </dsp:txBody>
      <dsp:txXfrm>
        <a:off x="3961725" y="437147"/>
        <a:ext cx="535646" cy="535545"/>
      </dsp:txXfrm>
    </dsp:sp>
    <dsp:sp modelId="{BEDE3445-F477-4ADC-A93D-ADBA7AC60345}">
      <dsp:nvSpPr>
        <dsp:cNvPr id="0" name=""/>
        <dsp:cNvSpPr/>
      </dsp:nvSpPr>
      <dsp:spPr>
        <a:xfrm rot="2700000">
          <a:off x="2997351" y="303268"/>
          <a:ext cx="803163" cy="80316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A71602-391C-4695-A82B-C907B563A4E3}">
      <dsp:nvSpPr>
        <dsp:cNvPr id="0" name=""/>
        <dsp:cNvSpPr/>
      </dsp:nvSpPr>
      <dsp:spPr>
        <a:xfrm>
          <a:off x="3024664" y="330010"/>
          <a:ext cx="749820" cy="74981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Consider Behavior (Reduce Loads)</a:t>
          </a:r>
        </a:p>
      </dsp:txBody>
      <dsp:txXfrm>
        <a:off x="3131537" y="437147"/>
        <a:ext cx="535646" cy="535545"/>
      </dsp:txXfrm>
    </dsp:sp>
    <dsp:sp modelId="{2E55AA57-1D3A-416E-9201-0AAD35C32DCA}">
      <dsp:nvSpPr>
        <dsp:cNvPr id="0" name=""/>
        <dsp:cNvSpPr/>
      </dsp:nvSpPr>
      <dsp:spPr>
        <a:xfrm rot="2700000">
          <a:off x="2167590" y="303268"/>
          <a:ext cx="803163" cy="80316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2267DE-2E26-410F-8C86-5D00420B31C6}">
      <dsp:nvSpPr>
        <dsp:cNvPr id="0" name=""/>
        <dsp:cNvSpPr/>
      </dsp:nvSpPr>
      <dsp:spPr>
        <a:xfrm>
          <a:off x="2194475" y="330010"/>
          <a:ext cx="749820" cy="74981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Design Efficient Active Systems</a:t>
          </a:r>
        </a:p>
      </dsp:txBody>
      <dsp:txXfrm>
        <a:off x="2301348" y="437147"/>
        <a:ext cx="535646" cy="535545"/>
      </dsp:txXfrm>
    </dsp:sp>
    <dsp:sp modelId="{D776992F-CC68-4435-8CFE-B42B22294720}">
      <dsp:nvSpPr>
        <dsp:cNvPr id="0" name=""/>
        <dsp:cNvSpPr/>
      </dsp:nvSpPr>
      <dsp:spPr>
        <a:xfrm rot="2700000">
          <a:off x="1337401" y="303268"/>
          <a:ext cx="803163" cy="80316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BB6E0-57FC-4663-887F-417B616AB149}">
      <dsp:nvSpPr>
        <dsp:cNvPr id="0" name=""/>
        <dsp:cNvSpPr/>
      </dsp:nvSpPr>
      <dsp:spPr>
        <a:xfrm>
          <a:off x="1364287" y="330010"/>
          <a:ext cx="749820" cy="74981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Design Passive Systems</a:t>
          </a:r>
        </a:p>
      </dsp:txBody>
      <dsp:txXfrm>
        <a:off x="1471587" y="437147"/>
        <a:ext cx="535646" cy="535545"/>
      </dsp:txXfrm>
    </dsp:sp>
    <dsp:sp modelId="{CB392489-2C33-4C47-AF04-D5A9DB881F5E}">
      <dsp:nvSpPr>
        <dsp:cNvPr id="0" name=""/>
        <dsp:cNvSpPr/>
      </dsp:nvSpPr>
      <dsp:spPr>
        <a:xfrm rot="2700000">
          <a:off x="507213" y="303268"/>
          <a:ext cx="803163" cy="80316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1A6DB1-CDA4-44D4-90E5-76CC1625E175}">
      <dsp:nvSpPr>
        <dsp:cNvPr id="0" name=""/>
        <dsp:cNvSpPr/>
      </dsp:nvSpPr>
      <dsp:spPr>
        <a:xfrm>
          <a:off x="534098" y="330010"/>
          <a:ext cx="749820" cy="74981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Reduce Demand</a:t>
          </a:r>
        </a:p>
      </dsp:txBody>
      <dsp:txXfrm>
        <a:off x="641399" y="437147"/>
        <a:ext cx="535646" cy="53554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32A8-E225-4BA1-AEB2-EF234C70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PECI</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Fujita</dc:creator>
  <cp:lastModifiedBy>Emily Findley</cp:lastModifiedBy>
  <cp:revision>24</cp:revision>
  <dcterms:created xsi:type="dcterms:W3CDTF">2016-07-18T17:07:00Z</dcterms:created>
  <dcterms:modified xsi:type="dcterms:W3CDTF">2016-07-18T22:08:00Z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1241758706</vt:i4>
  </property>
  <property fmtid="{D5CDD505-2E9C-101B-9397-08002B2CF9AE}" pid="3" name="_NewReviewCycle">
    <vt:lpwstr/>
  </property>
  <property fmtid="{D5CDD505-2E9C-101B-9397-08002B2CF9AE}" pid="4" name="_EmailSubject">
    <vt:lpwstr>Update for 7/25 Web Sprint</vt:lpwstr>
  </property>
  <property fmtid="{D5CDD505-2E9C-101B-9397-08002B2CF9AE}" pid="5" name="_AuthorEmail">
    <vt:lpwstr>Emily.Findley@clearesult.com</vt:lpwstr>
  </property>
  <property fmtid="{D5CDD505-2E9C-101B-9397-08002B2CF9AE}" pid="6" name="_AuthorEmailDisplayName">
    <vt:lpwstr>Emily Findley</vt:lpwstr>
  </property>
</Properties>
</file>